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D2" w:rsidRDefault="00DF18D2">
      <w:pPr>
        <w:pageBreakBefore/>
        <w:spacing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Kúpna zmluva č. 3/2016</w:t>
      </w:r>
    </w:p>
    <w:p w:rsidR="00DF18D2" w:rsidRDefault="00DF18D2">
      <w:pPr>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 xml:space="preserve">uzavretá podľa ustanovení § 409 a nasledujúcich zákona č. 513/1991 Zb. Obchodného zákonníka v znení neskorších predpisov </w:t>
      </w:r>
    </w:p>
    <w:p w:rsidR="00DF18D2" w:rsidRDefault="00DF18D2">
      <w:pPr>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 xml:space="preserve">a v zmysle § 56 a §117 zákona c. 343/2015 Z. z. o verejnom obstarávaní a o zmene a doplnení niektorých zákonov v znení neskorších predpisov </w:t>
      </w:r>
    </w:p>
    <w:p w:rsidR="00DF18D2" w:rsidRDefault="00DF18D2">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sz w:val="20"/>
          <w:szCs w:val="20"/>
        </w:rPr>
        <w:t>( ďalej len “zmluva“ )</w:t>
      </w:r>
      <w:r>
        <w:rPr>
          <w:rFonts w:ascii="Times New Roman" w:hAnsi="Times New Roman" w:cs="Times New Roman"/>
          <w:color w:val="000000"/>
        </w:rPr>
        <w:t xml:space="preserve"> ___________________________________________________________________________</w:t>
      </w:r>
    </w:p>
    <w:p w:rsidR="00DF18D2" w:rsidRDefault="00DF18D2">
      <w:pPr>
        <w:pStyle w:val="lnokzmluvy"/>
        <w:numPr>
          <w:ilvl w:val="0"/>
          <w:numId w:val="0"/>
        </w:numPr>
        <w:spacing w:before="0" w:after="60" w:line="240" w:lineRule="auto"/>
        <w:ind w:left="851" w:hanging="851"/>
        <w:rPr>
          <w:rFonts w:ascii="Times New Roman" w:hAnsi="Times New Roman" w:cs="Times New Roman"/>
          <w:b w:val="0"/>
          <w:bCs w:val="0"/>
          <w:sz w:val="24"/>
          <w:szCs w:val="24"/>
        </w:rPr>
      </w:pPr>
      <w:bookmarkStart w:id="0" w:name="_Toc240391199"/>
      <w:bookmarkStart w:id="1" w:name="_Toc347731829"/>
      <w:bookmarkStart w:id="2" w:name="_Toc359239523"/>
      <w:bookmarkStart w:id="3" w:name="_Toc359322066"/>
      <w:r>
        <w:rPr>
          <w:rFonts w:ascii="Times New Roman" w:hAnsi="Times New Roman" w:cs="Times New Roman"/>
          <w:b w:val="0"/>
          <w:bCs w:val="0"/>
          <w:sz w:val="24"/>
          <w:szCs w:val="24"/>
        </w:rPr>
        <w:t>Zmluvné strany</w:t>
      </w:r>
      <w:bookmarkEnd w:id="0"/>
      <w:bookmarkEnd w:id="1"/>
      <w:bookmarkEnd w:id="2"/>
      <w:bookmarkEnd w:id="3"/>
    </w:p>
    <w:p w:rsidR="00DF18D2" w:rsidRDefault="00DF18D2">
      <w:pPr>
        <w:keepLines/>
        <w:spacing w:after="60" w:line="240" w:lineRule="auto"/>
        <w:ind w:left="2940" w:hanging="2835"/>
        <w:rPr>
          <w:rFonts w:ascii="Times New Roman" w:hAnsi="Times New Roman" w:cs="Times New Roman"/>
          <w:color w:val="000000"/>
          <w:sz w:val="24"/>
          <w:szCs w:val="24"/>
          <w:lang w:eastAsia="sk-SK"/>
        </w:rPr>
      </w:pPr>
      <w:r>
        <w:rPr>
          <w:rFonts w:ascii="Times New Roman" w:hAnsi="Times New Roman" w:cs="Times New Roman"/>
          <w:color w:val="000000"/>
          <w:sz w:val="24"/>
          <w:szCs w:val="24"/>
          <w:u w:val="single"/>
          <w:lang w:eastAsia="sk-SK"/>
        </w:rPr>
        <w:t>Kupujúci</w:t>
      </w:r>
      <w:r>
        <w:rPr>
          <w:rFonts w:ascii="Times New Roman" w:hAnsi="Times New Roman" w:cs="Times New Roman"/>
          <w:color w:val="000000"/>
          <w:sz w:val="24"/>
          <w:szCs w:val="24"/>
          <w:lang w:eastAsia="sk-SK"/>
        </w:rPr>
        <w:t>:</w:t>
      </w:r>
      <w:r>
        <w:rPr>
          <w:rFonts w:ascii="Times New Roman" w:hAnsi="Times New Roman" w:cs="Times New Roman"/>
          <w:color w:val="000000"/>
          <w:sz w:val="24"/>
          <w:szCs w:val="24"/>
          <w:lang w:eastAsia="sk-SK"/>
        </w:rPr>
        <w:tab/>
      </w:r>
    </w:p>
    <w:p w:rsidR="00DF18D2" w:rsidRDefault="00DF18D2">
      <w:pPr>
        <w:keepLines/>
        <w:spacing w:after="0" w:line="240" w:lineRule="auto"/>
        <w:ind w:left="2940" w:hanging="283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Názov:</w:t>
      </w:r>
      <w:r>
        <w:rPr>
          <w:rFonts w:ascii="Times New Roman" w:hAnsi="Times New Roman" w:cs="Times New Roman"/>
          <w:color w:val="000000"/>
          <w:sz w:val="24"/>
          <w:szCs w:val="24"/>
          <w:lang w:eastAsia="sk-SK"/>
        </w:rPr>
        <w:tab/>
        <w:t xml:space="preserve">Gymnázium a základná škola Sándora Máraiho s vyučovacím jazykom maďarským </w:t>
      </w:r>
    </w:p>
    <w:p w:rsidR="00DF18D2" w:rsidRDefault="00DF18D2">
      <w:pPr>
        <w:keepLines/>
        <w:spacing w:after="0" w:line="240" w:lineRule="auto"/>
        <w:ind w:left="2940" w:hanging="283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Sídlo: </w:t>
      </w:r>
      <w:r>
        <w:rPr>
          <w:rFonts w:ascii="Times New Roman" w:hAnsi="Times New Roman" w:cs="Times New Roman"/>
          <w:color w:val="000000"/>
          <w:sz w:val="24"/>
          <w:szCs w:val="24"/>
          <w:lang w:eastAsia="sk-SK"/>
        </w:rPr>
        <w:tab/>
        <w:t>Kuzmányho 6, 041 74 Košice</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Zastúpený:</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Mgr. Eva Csurkó, riaditeľka školy</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IČO:</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00161004</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DIČ:</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2020762392</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Bankové spojenie: </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Číslo účtu:</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Tel.:</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r>
        <w:rPr>
          <w:rFonts w:ascii="Times New Roman" w:hAnsi="Times New Roman" w:cs="Times New Roman"/>
          <w:color w:val="222222"/>
          <w:sz w:val="24"/>
          <w:szCs w:val="24"/>
          <w:shd w:val="clear" w:color="auto" w:fill="FFFFFF"/>
        </w:rPr>
        <w:t>055/62 219 54</w:t>
      </w:r>
      <w:r>
        <w:rPr>
          <w:rFonts w:ascii="Times New Roman" w:hAnsi="Times New Roman" w:cs="Times New Roman"/>
          <w:color w:val="000000"/>
          <w:sz w:val="24"/>
          <w:szCs w:val="24"/>
          <w:lang w:eastAsia="sk-SK"/>
        </w:rPr>
        <w:t xml:space="preserve">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Fax:</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r>
        <w:rPr>
          <w:rFonts w:ascii="Times New Roman" w:hAnsi="Times New Roman" w:cs="Times New Roman"/>
          <w:color w:val="222222"/>
          <w:sz w:val="24"/>
          <w:szCs w:val="24"/>
          <w:shd w:val="clear" w:color="auto" w:fill="FFFFFF"/>
        </w:rPr>
        <w:t>055/62 219 66</w:t>
      </w:r>
      <w:r>
        <w:rPr>
          <w:rFonts w:ascii="Times New Roman" w:hAnsi="Times New Roman" w:cs="Times New Roman"/>
          <w:color w:val="000000"/>
          <w:sz w:val="24"/>
          <w:szCs w:val="24"/>
          <w:lang w:eastAsia="sk-SK"/>
        </w:rPr>
        <w:t xml:space="preserve">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E-mail:</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hyperlink r:id="rId7" w:history="1">
        <w:r>
          <w:rPr>
            <w:rStyle w:val="Hyperlink"/>
            <w:sz w:val="24"/>
            <w:szCs w:val="24"/>
            <w:shd w:val="clear" w:color="auto" w:fill="EBEBE6"/>
          </w:rPr>
          <w:t>csurko@maraigimi.sk</w:t>
        </w:r>
      </w:hyperlink>
      <w:r>
        <w:rPr>
          <w:rFonts w:ascii="Times New Roman" w:hAnsi="Times New Roman" w:cs="Times New Roman"/>
          <w:color w:val="000000"/>
          <w:sz w:val="24"/>
          <w:szCs w:val="24"/>
          <w:shd w:val="clear" w:color="auto" w:fill="EBEBE6"/>
        </w:rPr>
        <w:t xml:space="preserve"> </w:t>
      </w:r>
      <w:r>
        <w:rPr>
          <w:rFonts w:ascii="Times New Roman" w:hAnsi="Times New Roman" w:cs="Times New Roman"/>
          <w:color w:val="000000"/>
          <w:sz w:val="24"/>
          <w:szCs w:val="24"/>
          <w:lang w:eastAsia="sk-SK"/>
        </w:rPr>
        <w:t xml:space="preserve">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Zástupca na rokovanie vo veciach                                           </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    zmluvných: </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Mgr. Eva Csurkó, riaditeľka školy</w:t>
      </w:r>
    </w:p>
    <w:p w:rsidR="00DF18D2" w:rsidRDefault="00DF18D2">
      <w:pPr>
        <w:keepLines/>
        <w:spacing w:after="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    technických:  </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r>
        <w:rPr>
          <w:rFonts w:ascii="Times New Roman" w:hAnsi="Times New Roman" w:cs="Times New Roman"/>
          <w:color w:val="222222"/>
          <w:sz w:val="24"/>
          <w:szCs w:val="24"/>
          <w:shd w:val="clear" w:color="auto" w:fill="FFFFFF"/>
        </w:rPr>
        <w:t>Forgáčová Silvia</w:t>
      </w:r>
    </w:p>
    <w:p w:rsidR="00DF18D2" w:rsidRDefault="00DF18D2">
      <w:pPr>
        <w:keepLines/>
        <w:spacing w:after="60" w:line="240" w:lineRule="auto"/>
        <w:ind w:left="105"/>
        <w:rPr>
          <w:rFonts w:ascii="Times New Roman" w:hAnsi="Times New Roman" w:cs="Times New Roman"/>
          <w:i/>
          <w:iCs/>
          <w:color w:val="000000"/>
          <w:sz w:val="24"/>
          <w:szCs w:val="24"/>
          <w:lang w:eastAsia="sk-SK"/>
        </w:rPr>
      </w:pPr>
      <w:r>
        <w:rPr>
          <w:rFonts w:ascii="Times New Roman" w:hAnsi="Times New Roman" w:cs="Times New Roman"/>
          <w:color w:val="000000"/>
          <w:sz w:val="24"/>
          <w:szCs w:val="24"/>
          <w:lang w:eastAsia="sk-SK"/>
        </w:rPr>
        <w:t xml:space="preserve"> (ďalej len „</w:t>
      </w:r>
      <w:r>
        <w:rPr>
          <w:rFonts w:ascii="Times New Roman" w:hAnsi="Times New Roman" w:cs="Times New Roman"/>
          <w:i/>
          <w:iCs/>
          <w:color w:val="000000"/>
          <w:sz w:val="24"/>
          <w:szCs w:val="24"/>
          <w:lang w:eastAsia="sk-SK"/>
        </w:rPr>
        <w:t>Kupujúci“)</w:t>
      </w:r>
    </w:p>
    <w:p w:rsidR="00DF18D2" w:rsidRDefault="00DF18D2">
      <w:pPr>
        <w:keepLines/>
        <w:spacing w:after="60" w:line="240" w:lineRule="auto"/>
        <w:ind w:left="105"/>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a</w:t>
      </w:r>
    </w:p>
    <w:p w:rsidR="00DF18D2" w:rsidRDefault="00DF18D2">
      <w:pPr>
        <w:keepLines/>
        <w:tabs>
          <w:tab w:val="left" w:pos="709"/>
          <w:tab w:val="left" w:pos="3544"/>
        </w:tabs>
        <w:spacing w:after="6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 </w:t>
      </w:r>
      <w:r>
        <w:rPr>
          <w:rFonts w:ascii="Times New Roman" w:hAnsi="Times New Roman" w:cs="Times New Roman"/>
          <w:color w:val="000000"/>
          <w:sz w:val="24"/>
          <w:szCs w:val="24"/>
          <w:u w:val="single"/>
          <w:lang w:eastAsia="sk-SK"/>
        </w:rPr>
        <w:t>Predávajúci</w:t>
      </w:r>
      <w:r>
        <w:rPr>
          <w:rFonts w:ascii="Times New Roman" w:hAnsi="Times New Roman" w:cs="Times New Roman"/>
          <w:color w:val="000000"/>
          <w:sz w:val="24"/>
          <w:szCs w:val="24"/>
          <w:lang w:eastAsia="sk-SK"/>
        </w:rPr>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Názov:</w:t>
      </w:r>
      <w:r>
        <w:rPr>
          <w:rFonts w:ascii="Times New Roman" w:hAnsi="Times New Roman" w:cs="Times New Roman"/>
          <w:color w:val="000000"/>
          <w:sz w:val="24"/>
          <w:szCs w:val="24"/>
          <w:lang w:eastAsia="sk-SK"/>
        </w:rPr>
        <w:tab/>
        <w:t xml:space="preserve">                                      </w:t>
      </w:r>
      <w:r>
        <w:rPr>
          <w:rFonts w:ascii="Times New Roman" w:hAnsi="Times New Roman" w:cs="Times New Roman"/>
          <w:caps/>
          <w:sz w:val="24"/>
          <w:szCs w:val="24"/>
        </w:rPr>
        <w:t>Remony plus</w:t>
      </w:r>
      <w:r>
        <w:rPr>
          <w:rFonts w:ascii="Times New Roman" w:hAnsi="Times New Roman" w:cs="Times New Roman"/>
          <w:sz w:val="24"/>
          <w:szCs w:val="24"/>
        </w:rPr>
        <w:t>, s.r.o.</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Sídlo:</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r>
        <w:rPr>
          <w:rFonts w:ascii="Times New Roman" w:hAnsi="Times New Roman" w:cs="Times New Roman"/>
          <w:sz w:val="24"/>
          <w:szCs w:val="24"/>
        </w:rPr>
        <w:t>F. Kubáča 19, 071 01 Michalovce</w:t>
      </w:r>
      <w:r>
        <w:rPr>
          <w:rFonts w:ascii="Times New Roman" w:hAnsi="Times New Roman" w:cs="Times New Roman"/>
          <w:color w:val="000000"/>
          <w:sz w:val="24"/>
          <w:szCs w:val="24"/>
          <w:lang w:eastAsia="sk-SK"/>
        </w:rPr>
        <w:t xml:space="preserve"> </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Zastúpený:                                Daniel Modrák, konateľ spoločnosti</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IČO:</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31730043</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DIČ:</w:t>
      </w:r>
      <w:r>
        <w:rPr>
          <w:rFonts w:ascii="Times New Roman" w:hAnsi="Times New Roman" w:cs="Times New Roman"/>
          <w:color w:val="000000"/>
          <w:sz w:val="24"/>
          <w:szCs w:val="24"/>
          <w:lang w:eastAsia="sk-SK"/>
        </w:rPr>
        <w:tab/>
        <w:t xml:space="preserve">                                        2020739974</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lang w:eastAsia="sk-SK"/>
        </w:rPr>
        <w:t>IČ DPH:                                    SK2020739974</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 xml:space="preserve">Bankové spojenie: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 xml:space="preserve">Číslo účtu: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Tel.:</w:t>
      </w:r>
      <w:r>
        <w:rPr>
          <w:rFonts w:ascii="Times New Roman" w:hAnsi="Times New Roman" w:cs="Times New Roman"/>
          <w:color w:val="000000"/>
          <w:sz w:val="24"/>
          <w:szCs w:val="24"/>
        </w:rPr>
        <w:tab/>
        <w:t xml:space="preserve">                                        +421 905 601 187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hyperlink r:id="rId8" w:history="1">
        <w:r>
          <w:rPr>
            <w:rStyle w:val="Hyperlink"/>
            <w:sz w:val="24"/>
            <w:szCs w:val="24"/>
          </w:rPr>
          <w:t>remonyplus@stonline.sk</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Osoby oprávnené rokovať vo veciach</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 xml:space="preserve">      zmluvných:                         </w:t>
      </w:r>
      <w:r>
        <w:rPr>
          <w:rFonts w:ascii="Times New Roman" w:hAnsi="Times New Roman" w:cs="Times New Roman"/>
          <w:color w:val="000000"/>
          <w:sz w:val="24"/>
          <w:szCs w:val="24"/>
          <w:lang w:eastAsia="sk-SK"/>
        </w:rPr>
        <w:t>Daniel Modrák, konateľ spoločnosti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F18D2" w:rsidRDefault="00DF18D2">
      <w:pPr>
        <w:keepLines/>
        <w:tabs>
          <w:tab w:val="left" w:pos="709"/>
          <w:tab w:val="left" w:pos="3544"/>
        </w:tabs>
        <w:spacing w:after="0" w:line="240" w:lineRule="auto"/>
        <w:ind w:left="603" w:hanging="603"/>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realizačných:                       </w:t>
      </w:r>
      <w:r>
        <w:rPr>
          <w:rFonts w:ascii="Times New Roman" w:hAnsi="Times New Roman" w:cs="Times New Roman"/>
          <w:color w:val="000000"/>
          <w:sz w:val="24"/>
          <w:szCs w:val="24"/>
          <w:lang w:eastAsia="sk-SK"/>
        </w:rPr>
        <w:t>Daniel Modrák, konateľ spoločnosti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F18D2" w:rsidRDefault="00DF18D2">
      <w:pPr>
        <w:keepLines/>
        <w:spacing w:after="6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(ďalej len „</w:t>
      </w:r>
      <w:r>
        <w:rPr>
          <w:rFonts w:ascii="Times New Roman" w:hAnsi="Times New Roman" w:cs="Times New Roman"/>
          <w:i/>
          <w:iCs/>
          <w:color w:val="000000"/>
          <w:sz w:val="24"/>
          <w:szCs w:val="24"/>
        </w:rPr>
        <w:t>Predávajúci“)</w:t>
      </w:r>
    </w:p>
    <w:p w:rsidR="00DF18D2" w:rsidRDefault="00DF18D2">
      <w:pPr>
        <w:keepNext/>
        <w:numPr>
          <w:ilvl w:val="0"/>
          <w:numId w:val="17"/>
        </w:numPr>
        <w:spacing w:after="60" w:line="240" w:lineRule="auto"/>
        <w:ind w:left="1077"/>
        <w:jc w:val="center"/>
        <w:rPr>
          <w:rFonts w:ascii="Times New Roman" w:hAnsi="Times New Roman" w:cs="Times New Roman"/>
          <w:b/>
          <w:bCs/>
          <w:sz w:val="24"/>
          <w:szCs w:val="24"/>
        </w:rPr>
      </w:pPr>
      <w:r>
        <w:rPr>
          <w:rFonts w:ascii="Times New Roman" w:hAnsi="Times New Roman" w:cs="Times New Roman"/>
          <w:b/>
          <w:bCs/>
          <w:sz w:val="24"/>
          <w:szCs w:val="24"/>
        </w:rPr>
        <w:t>Preambula</w:t>
      </w:r>
    </w:p>
    <w:p w:rsidR="00DF18D2" w:rsidRDefault="00DF18D2">
      <w:pPr>
        <w:numPr>
          <w:ilvl w:val="0"/>
          <w:numId w:val="18"/>
        </w:numPr>
        <w:spacing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Zmluvné strany uzavierajú túto zmluvu na základe uskutočneného postupu zadávania zákazky v súlade so zákonom č.343/2015 Z.z. o verejnom obstarávaní a o zmene a doplnení niektorých zákonov v znení neskorších predpisov a ponuky úspešného uchádzača, ktorým sa stal Predávajúci.</w:t>
      </w:r>
    </w:p>
    <w:p w:rsidR="00DF18D2" w:rsidRDefault="00DF18D2">
      <w:pPr>
        <w:numPr>
          <w:ilvl w:val="0"/>
          <w:numId w:val="18"/>
        </w:numPr>
        <w:spacing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Kupujúci požaduje odborné, bezpečné a kvalitné zabezpečenie realizácie predmetu zmluvy.</w:t>
      </w:r>
    </w:p>
    <w:p w:rsidR="00DF18D2" w:rsidRDefault="00DF18D2">
      <w:pPr>
        <w:numPr>
          <w:ilvl w:val="0"/>
          <w:numId w:val="18"/>
        </w:numPr>
        <w:spacing w:after="60" w:line="240" w:lineRule="auto"/>
        <w:ind w:left="714" w:hanging="357"/>
        <w:jc w:val="both"/>
        <w:rPr>
          <w:rFonts w:ascii="Times New Roman" w:hAnsi="Times New Roman" w:cs="Times New Roman"/>
          <w:b/>
          <w:bCs/>
          <w:sz w:val="24"/>
          <w:szCs w:val="24"/>
          <w:u w:val="single"/>
        </w:rPr>
      </w:pPr>
      <w:r>
        <w:rPr>
          <w:rFonts w:ascii="Times New Roman" w:hAnsi="Times New Roman" w:cs="Times New Roman"/>
          <w:sz w:val="24"/>
          <w:szCs w:val="24"/>
        </w:rPr>
        <w:t>Predávajúci prehlasuje, že on je odborne kvalifikovaný a spôsobilý pre realizáciu predmetu zmluvy v súlade s platnou právnou legislatívou Slovenskej republiky.</w:t>
      </w:r>
    </w:p>
    <w:p w:rsidR="00DF18D2" w:rsidRDefault="00DF18D2">
      <w:pPr>
        <w:keepNext/>
        <w:spacing w:after="6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II. Predmet zmluvy</w:t>
      </w:r>
    </w:p>
    <w:p w:rsidR="00DF18D2" w:rsidRDefault="00DF18D2">
      <w:pPr>
        <w:pStyle w:val="ListParagraph"/>
        <w:numPr>
          <w:ilvl w:val="0"/>
          <w:numId w:val="6"/>
        </w:numPr>
        <w:spacing w:after="60"/>
        <w:ind w:right="-284"/>
        <w:jc w:val="both"/>
        <w:rPr>
          <w:rFonts w:ascii="Times New Roman" w:hAnsi="Times New Roman" w:cs="Times New Roman"/>
        </w:rPr>
      </w:pPr>
      <w:r>
        <w:rPr>
          <w:rFonts w:ascii="Times New Roman" w:hAnsi="Times New Roman" w:cs="Times New Roman"/>
        </w:rPr>
        <w:t xml:space="preserve">Predmetom tejto zmluvy je </w:t>
      </w:r>
    </w:p>
    <w:p w:rsidR="00DF18D2" w:rsidRDefault="00DF18D2">
      <w:pPr>
        <w:pStyle w:val="ListParagraph"/>
        <w:numPr>
          <w:ilvl w:val="0"/>
          <w:numId w:val="12"/>
        </w:numPr>
        <w:spacing w:after="60"/>
        <w:ind w:right="-284" w:firstLine="131"/>
        <w:jc w:val="both"/>
        <w:rPr>
          <w:rFonts w:ascii="Times New Roman" w:hAnsi="Times New Roman" w:cs="Times New Roman"/>
        </w:rPr>
      </w:pPr>
      <w:r>
        <w:rPr>
          <w:rFonts w:ascii="Times New Roman" w:hAnsi="Times New Roman" w:cs="Times New Roman"/>
        </w:rPr>
        <w:t xml:space="preserve">zo strany Predávajúceho záväzok </w:t>
      </w:r>
    </w:p>
    <w:p w:rsidR="00DF18D2" w:rsidRDefault="00DF18D2">
      <w:pPr>
        <w:pStyle w:val="ListParagraph"/>
        <w:numPr>
          <w:ilvl w:val="1"/>
          <w:numId w:val="12"/>
        </w:numPr>
        <w:spacing w:after="60"/>
        <w:ind w:right="-284"/>
        <w:jc w:val="both"/>
        <w:rPr>
          <w:rFonts w:ascii="Times New Roman" w:hAnsi="Times New Roman" w:cs="Times New Roman"/>
        </w:rPr>
      </w:pPr>
      <w:r>
        <w:rPr>
          <w:rFonts w:ascii="Times New Roman" w:hAnsi="Times New Roman" w:cs="Times New Roman"/>
        </w:rPr>
        <w:t xml:space="preserve">dodať pre potreby kupujúceho predmet zmluvy na základe špecifikácii, uvedený v bode 2. tohto článku zmluvy vrátane montáže, </w:t>
      </w:r>
      <w:r>
        <w:rPr>
          <w:rFonts w:ascii="Times New Roman" w:hAnsi="Times New Roman" w:cs="Times New Roman"/>
          <w:color w:val="000000"/>
        </w:rPr>
        <w:t>napojenia na médiá a príslušných revízií</w:t>
      </w:r>
      <w:r>
        <w:rPr>
          <w:rFonts w:ascii="Times New Roman" w:hAnsi="Times New Roman" w:cs="Times New Roman"/>
        </w:rPr>
        <w:t xml:space="preserve">, </w:t>
      </w:r>
    </w:p>
    <w:p w:rsidR="00DF18D2" w:rsidRDefault="00DF18D2">
      <w:pPr>
        <w:pStyle w:val="ListParagraph"/>
        <w:numPr>
          <w:ilvl w:val="1"/>
          <w:numId w:val="12"/>
        </w:numPr>
        <w:spacing w:after="60"/>
        <w:ind w:right="-284"/>
        <w:jc w:val="both"/>
        <w:rPr>
          <w:rFonts w:ascii="Times New Roman" w:hAnsi="Times New Roman" w:cs="Times New Roman"/>
        </w:rPr>
      </w:pPr>
      <w:r>
        <w:rPr>
          <w:rFonts w:ascii="Times New Roman" w:hAnsi="Times New Roman" w:cs="Times New Roman"/>
        </w:rPr>
        <w:t>previesť na základe ustanovení tejto zmluvy vlastnícke právo k predmetu zmluvy na Kupujúceho,</w:t>
      </w:r>
    </w:p>
    <w:p w:rsidR="00DF18D2" w:rsidRDefault="00DF18D2">
      <w:pPr>
        <w:pStyle w:val="ListParagraph"/>
        <w:numPr>
          <w:ilvl w:val="0"/>
          <w:numId w:val="12"/>
        </w:numPr>
        <w:spacing w:after="60"/>
        <w:ind w:right="-284" w:firstLine="131"/>
        <w:jc w:val="both"/>
        <w:rPr>
          <w:rFonts w:ascii="Times New Roman" w:hAnsi="Times New Roman" w:cs="Times New Roman"/>
        </w:rPr>
      </w:pPr>
      <w:r>
        <w:rPr>
          <w:rFonts w:ascii="Times New Roman" w:hAnsi="Times New Roman" w:cs="Times New Roman"/>
        </w:rPr>
        <w:t xml:space="preserve">zo strany Kupujúceho záväzok </w:t>
      </w:r>
      <w:r>
        <w:rPr>
          <w:rFonts w:ascii="Times New Roman" w:hAnsi="Times New Roman" w:cs="Times New Roman"/>
          <w:color w:val="000000"/>
        </w:rPr>
        <w:t>vyplatiť Predávajúcemu dohodnutú cenu za riadne a včasné dodanie predmetu zmluvy vo výške a za podmienok stanovených touto zmluvou.</w:t>
      </w:r>
    </w:p>
    <w:p w:rsidR="00DF18D2" w:rsidRDefault="00DF18D2">
      <w:pPr>
        <w:pStyle w:val="ListParagraph"/>
        <w:numPr>
          <w:ilvl w:val="0"/>
          <w:numId w:val="6"/>
        </w:numPr>
        <w:spacing w:after="60"/>
        <w:ind w:right="-284"/>
        <w:jc w:val="both"/>
        <w:rPr>
          <w:rFonts w:ascii="Times New Roman" w:hAnsi="Times New Roman" w:cs="Times New Roman"/>
        </w:rPr>
      </w:pPr>
      <w:r>
        <w:rPr>
          <w:rFonts w:ascii="Times New Roman" w:hAnsi="Times New Roman" w:cs="Times New Roman"/>
        </w:rPr>
        <w:t>Špecifikácie predmetu tejto zmluvy sú uvedené v prílohe č. 1 tejto kúpnej zmluvy.</w:t>
      </w:r>
    </w:p>
    <w:p w:rsidR="00DF18D2" w:rsidRDefault="00DF18D2">
      <w:pPr>
        <w:pStyle w:val="BodyText"/>
        <w:keepNext/>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Miesto a termín dodania predmetu zmluvy</w:t>
      </w:r>
    </w:p>
    <w:p w:rsidR="00DF18D2" w:rsidRDefault="00DF18D2">
      <w:pPr>
        <w:pStyle w:val="BodyText"/>
        <w:keepLines/>
        <w:numPr>
          <w:ilvl w:val="0"/>
          <w:numId w:val="19"/>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Miesto dodania: Gymnázium a základná škola Sándora Máraiho s vyučovacím jazykom maďarským, Kuzmányho 6, 041 74 Košice.</w:t>
      </w:r>
    </w:p>
    <w:p w:rsidR="00DF18D2" w:rsidRDefault="00DF18D2">
      <w:pPr>
        <w:pStyle w:val="BodyText"/>
        <w:keepLines/>
        <w:numPr>
          <w:ilvl w:val="0"/>
          <w:numId w:val="19"/>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Termín dodania predmetu zmluvy: najneskôr do dňa 15.12.2016.</w:t>
      </w:r>
    </w:p>
    <w:p w:rsidR="00DF18D2" w:rsidRDefault="00DF18D2">
      <w:pPr>
        <w:pStyle w:val="BodyText"/>
        <w:keepLines/>
        <w:numPr>
          <w:ilvl w:val="0"/>
          <w:numId w:val="19"/>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prípade, že Predávajúci dodá predmet zmluvy pred dohodnutým termínom, zaväzuje sa Kupujúci riadne ho prevziať aj v skoršom termíne. </w:t>
      </w:r>
    </w:p>
    <w:p w:rsidR="00DF18D2" w:rsidRDefault="00DF18D2">
      <w:pPr>
        <w:pStyle w:val="BodyText"/>
        <w:keepLines/>
        <w:numPr>
          <w:ilvl w:val="0"/>
          <w:numId w:val="19"/>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Dodržiavanie termínu dodania predmetu zmluvy zo strany Predávajúceho závisí od riadnej a včasnej súčinnosti Kupujúceho dohodnutej v zmluve. Počas doby omeškania Kupujúceho s poskytnutím súčinnosti nie je Predávajúci v omeškaní s plnením predmetu zmluvy.</w:t>
      </w:r>
    </w:p>
    <w:p w:rsidR="00DF18D2" w:rsidRDefault="00DF18D2">
      <w:pPr>
        <w:keepNext/>
        <w:tabs>
          <w:tab w:val="right" w:pos="8789"/>
        </w:tabs>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IV. Cena za predmet zmluvy</w:t>
      </w:r>
    </w:p>
    <w:p w:rsidR="00DF18D2" w:rsidRDefault="00DF18D2">
      <w:pPr>
        <w:numPr>
          <w:ilvl w:val="0"/>
          <w:numId w:val="20"/>
        </w:numPr>
        <w:spacing w:after="60" w:line="240" w:lineRule="auto"/>
        <w:jc w:val="both"/>
        <w:rPr>
          <w:rFonts w:ascii="Times New Roman" w:hAnsi="Times New Roman" w:cs="Times New Roman"/>
          <w:b/>
          <w:bCs/>
          <w:sz w:val="24"/>
          <w:szCs w:val="24"/>
        </w:rPr>
      </w:pPr>
      <w:r>
        <w:rPr>
          <w:rFonts w:ascii="Times New Roman" w:hAnsi="Times New Roman" w:cs="Times New Roman"/>
          <w:sz w:val="24"/>
          <w:szCs w:val="24"/>
        </w:rPr>
        <w:t>Cena za predmet zmluvy je stanovená na základe zrealizovaného postupu verejného obstarávania a v súlade so zákonom č. 18/1996 Z. z. o cenách v znení neskorších predpisov a vyhlášky MF SR č. 87/1996 Z. z., ktorou sa vykonáva zákon NR SR č.18/1996 Z. z. o cenách v znení neskorších predpisov, pričom cena predložená v ponuke Predávajúceho je záväzná pre zmluvné strany počas doby trvania tejto zmluvy.</w:t>
      </w:r>
    </w:p>
    <w:p w:rsidR="00DF18D2" w:rsidRDefault="00DF18D2">
      <w:pPr>
        <w:pStyle w:val="BodyText"/>
        <w:keepLines/>
        <w:numPr>
          <w:ilvl w:val="0"/>
          <w:numId w:val="20"/>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Cena predmetu zmluvy je určená zmluvnými stranami v súlade s ponukou úspešného uchádzača vo výške:</w:t>
      </w:r>
    </w:p>
    <w:p w:rsidR="00DF18D2" w:rsidRDefault="00DF18D2">
      <w:pPr>
        <w:pStyle w:val="BodyText"/>
        <w:spacing w:after="60"/>
        <w:ind w:firstLine="709"/>
        <w:rPr>
          <w:rFonts w:ascii="Times New Roman" w:hAnsi="Times New Roman" w:cs="Times New Roman"/>
          <w:sz w:val="24"/>
          <w:szCs w:val="24"/>
        </w:rPr>
      </w:pPr>
      <w:r>
        <w:rPr>
          <w:rFonts w:ascii="Times New Roman" w:hAnsi="Times New Roman" w:cs="Times New Roman"/>
          <w:sz w:val="24"/>
          <w:szCs w:val="24"/>
        </w:rPr>
        <w:t xml:space="preserve">Cena bez DPH     </w:t>
      </w:r>
      <w:r>
        <w:rPr>
          <w:rFonts w:ascii="Times New Roman" w:hAnsi="Times New Roman" w:cs="Times New Roman"/>
          <w:sz w:val="24"/>
          <w:szCs w:val="24"/>
        </w:rPr>
        <w:tab/>
        <w:t xml:space="preserve">            16.120,00  EUR</w:t>
      </w:r>
    </w:p>
    <w:p w:rsidR="00DF18D2" w:rsidRDefault="00DF18D2">
      <w:pPr>
        <w:pStyle w:val="BodyText"/>
        <w:spacing w:after="60"/>
        <w:ind w:firstLine="709"/>
        <w:rPr>
          <w:rFonts w:ascii="Times New Roman" w:hAnsi="Times New Roman" w:cs="Times New Roman"/>
          <w:sz w:val="24"/>
          <w:szCs w:val="24"/>
        </w:rPr>
      </w:pPr>
      <w:r>
        <w:rPr>
          <w:rFonts w:ascii="Times New Roman" w:hAnsi="Times New Roman" w:cs="Times New Roman"/>
          <w:sz w:val="24"/>
          <w:szCs w:val="24"/>
        </w:rPr>
        <w:t xml:space="preserve">DPH vo výške 20% </w:t>
      </w:r>
      <w:r>
        <w:rPr>
          <w:rFonts w:ascii="Times New Roman" w:hAnsi="Times New Roman" w:cs="Times New Roman"/>
          <w:sz w:val="24"/>
          <w:szCs w:val="24"/>
        </w:rPr>
        <w:tab/>
      </w:r>
      <w:r>
        <w:rPr>
          <w:rFonts w:ascii="Times New Roman" w:hAnsi="Times New Roman" w:cs="Times New Roman"/>
          <w:sz w:val="24"/>
          <w:szCs w:val="24"/>
        </w:rPr>
        <w:tab/>
        <w:t xml:space="preserve">  3.224,00  EUR</w:t>
      </w:r>
    </w:p>
    <w:p w:rsidR="00DF18D2" w:rsidRDefault="00DF18D2">
      <w:pPr>
        <w:pStyle w:val="BodyText"/>
        <w:spacing w:after="60"/>
        <w:ind w:firstLine="709"/>
        <w:rPr>
          <w:rFonts w:ascii="Times New Roman" w:hAnsi="Times New Roman" w:cs="Times New Roman"/>
          <w:sz w:val="24"/>
          <w:szCs w:val="24"/>
        </w:rPr>
      </w:pPr>
      <w:r>
        <w:rPr>
          <w:rFonts w:ascii="Times New Roman" w:hAnsi="Times New Roman" w:cs="Times New Roman"/>
          <w:sz w:val="24"/>
          <w:szCs w:val="24"/>
        </w:rPr>
        <w:t xml:space="preserve">Cena s DPH       </w:t>
      </w:r>
      <w:r>
        <w:rPr>
          <w:rFonts w:ascii="Times New Roman" w:hAnsi="Times New Roman" w:cs="Times New Roman"/>
          <w:sz w:val="24"/>
          <w:szCs w:val="24"/>
        </w:rPr>
        <w:tab/>
      </w:r>
      <w:r>
        <w:rPr>
          <w:rFonts w:ascii="Times New Roman" w:hAnsi="Times New Roman" w:cs="Times New Roman"/>
          <w:sz w:val="24"/>
          <w:szCs w:val="24"/>
        </w:rPr>
        <w:tab/>
        <w:t>19.344,00  EUR</w:t>
      </w:r>
    </w:p>
    <w:p w:rsidR="00DF18D2" w:rsidRDefault="00DF18D2">
      <w:pPr>
        <w:pStyle w:val="BodyText"/>
        <w:spacing w:after="60"/>
        <w:ind w:firstLine="709"/>
        <w:rPr>
          <w:rFonts w:ascii="Times New Roman" w:hAnsi="Times New Roman" w:cs="Times New Roman"/>
          <w:sz w:val="24"/>
          <w:szCs w:val="24"/>
        </w:rPr>
      </w:pPr>
      <w:r>
        <w:rPr>
          <w:rFonts w:ascii="Times New Roman" w:hAnsi="Times New Roman" w:cs="Times New Roman"/>
          <w:sz w:val="24"/>
          <w:szCs w:val="24"/>
        </w:rPr>
        <w:t>(slovom: devätnásťtisíc tristoštyridsaťštyri  Eur)</w:t>
      </w:r>
    </w:p>
    <w:p w:rsidR="00DF18D2" w:rsidRDefault="00DF18D2">
      <w:pPr>
        <w:pStyle w:val="BodyText"/>
        <w:keepLines/>
        <w:numPr>
          <w:ilvl w:val="0"/>
          <w:numId w:val="20"/>
        </w:numPr>
        <w:tabs>
          <w:tab w:val="left" w:pos="720"/>
        </w:tabs>
        <w:overflowPunct w:val="0"/>
        <w:autoSpaceDE w:val="0"/>
        <w:autoSpaceDN w:val="0"/>
        <w:adjustRightInd w:val="0"/>
        <w:spacing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Táto cena je reálna, pokrýva všetky náklady spojené so splnením záväzkov podľa tejto zmluvy a Predávajúci nemá nárok na zvýšenie ceny, ktorá môže vzniknúť v dôsledku chýb alebo zanedbania povinností pri príprave ponuky. Takto vzniknuté dodatočné náklady znáša Predávajúci.</w:t>
      </w:r>
    </w:p>
    <w:p w:rsidR="00DF18D2" w:rsidRDefault="00DF18D2">
      <w:pPr>
        <w:keepNext/>
        <w:tabs>
          <w:tab w:val="left" w:pos="1985"/>
          <w:tab w:val="right" w:pos="8789"/>
        </w:tabs>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V. Platobné podmienky</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Kupujúci neposkytne zálohu ani preddavok na dodanie predmetu zmluvy.</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Právo na zaplatenie dohodnutej ceny za predmet zmluvy vzniká predávajúcemu úplným a včasným splnením jeho záväzku v požadovanej kvalite a kvantite.</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Cenu za dodanie predmetu zmluvy uhradí Kupujúci Predávajúcemu na základe faktúry, ktorej súčasťou bude dodací list podpísaný preberajúcim zamestnancom kupujúceho.</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Faktúra bude predložená na úhradu v troch vyhotoveniach. </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Faktúra bude uhradená formou bezhotovostného platobného styku na účet Predávajúceho a  za deň úhrady faktúry sa považuje deň odpísania fakturovanej čiastky z účtu Kupujúceho v prospech účtu Predávajúceho.</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Lehota splatnosti faktúry je 30 dní od prevzatia faktúry kupujúcim. V prípade, že splatnosť faktúry pripadne na deň pracovného voľna alebo pracovného pokoja, bude sa za deň splatnosti považovať najbližší nasledujúci pracovný deň.</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Faktúra musí spĺňať náležitosti daňového dokladu v zmysle § 74 ods. 1 zákona č.222/2004 Z. z. o dani z pridanej hodnoty v znení neskorších predpisov.</w:t>
      </w:r>
    </w:p>
    <w:p w:rsidR="00DF18D2" w:rsidRDefault="00DF18D2">
      <w:pPr>
        <w:pStyle w:val="BodyText"/>
        <w:keepLines/>
        <w:numPr>
          <w:ilvl w:val="0"/>
          <w:numId w:val="21"/>
        </w:numPr>
        <w:tabs>
          <w:tab w:val="left" w:pos="720"/>
        </w:tabs>
        <w:overflowPunct w:val="0"/>
        <w:autoSpaceDE w:val="0"/>
        <w:autoSpaceDN w:val="0"/>
        <w:adjustRightInd w:val="0"/>
        <w:spacing w:after="6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V prípade, že faktúra nebude obsahovať náležitosti uvedené v tejto zmluve, alebo bude chybne vystavená, Kupujúci je oprávnený vrátiť ju Predávajúcemu na doplnenie. V takom prípade lehota splatnosti začne plynúť doručením opravenej faktúry Kupujúcemu.</w:t>
      </w:r>
    </w:p>
    <w:p w:rsidR="00DF18D2" w:rsidRDefault="00DF18D2">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VI.  Zmluvné  pokuty a úroky z omeškania</w:t>
      </w:r>
    </w:p>
    <w:p w:rsidR="00DF18D2" w:rsidRDefault="00DF18D2">
      <w:pPr>
        <w:pStyle w:val="BodyTextIndent2"/>
        <w:numPr>
          <w:ilvl w:val="0"/>
          <w:numId w:val="10"/>
        </w:numPr>
        <w:spacing w:after="60" w:line="240" w:lineRule="auto"/>
        <w:ind w:left="425"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V prípade nedodržania predávajúcim dohodnutého termínu dodania požadovaného predmetu plnenia zmluvy, môže kupujúci účtovať predávajúcemu úroky z omeškania. </w:t>
      </w:r>
      <w:r>
        <w:rPr>
          <w:rFonts w:ascii="Times New Roman" w:hAnsi="Times New Roman" w:cs="Times New Roman"/>
          <w:color w:val="20231E"/>
          <w:sz w:val="24"/>
          <w:szCs w:val="24"/>
        </w:rPr>
        <w:t xml:space="preserve">Sadzba úrokov z omeškania sa rovná základnej úrokovej sadzbe Európskej centrálnej banky platnej </w:t>
      </w:r>
      <w:r>
        <w:rPr>
          <w:rFonts w:ascii="Times New Roman" w:hAnsi="Times New Roman" w:cs="Times New Roman"/>
          <w:color w:val="000000"/>
          <w:sz w:val="24"/>
          <w:szCs w:val="24"/>
        </w:rPr>
        <w:t>k prvému dnu omeškania s plnením peňažného záväzku zvýšenej o deväť percentuálnych bodov; takto určená sadzba úrokov z omeškania platí počas celej doby omeškania s plnením peňažného záväzku. Peňažným záväzkom v tomto prípade je cena požadovaného predmetu plnenia s ktorým je predávajúci v omeškaní.</w:t>
      </w:r>
    </w:p>
    <w:p w:rsidR="00DF18D2" w:rsidRDefault="00DF18D2">
      <w:pPr>
        <w:pStyle w:val="BodyTextIndent2"/>
        <w:numPr>
          <w:ilvl w:val="0"/>
          <w:numId w:val="10"/>
        </w:numPr>
        <w:spacing w:after="60" w:line="240" w:lineRule="auto"/>
        <w:ind w:left="425"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Ak je kupujúci v omeškaní so splnením peňažného záväzku, môže predávajúci účtovať kupujúcemu úroky z omeškania. </w:t>
      </w:r>
      <w:r>
        <w:rPr>
          <w:rFonts w:ascii="Times New Roman" w:hAnsi="Times New Roman" w:cs="Times New Roman"/>
          <w:color w:val="20231E"/>
          <w:sz w:val="24"/>
          <w:szCs w:val="24"/>
        </w:rPr>
        <w:t xml:space="preserve">Sadzba úrokov z omeškania sa rovná základnej úrokovej sadzbe Európskej centrálnej banky platnej </w:t>
      </w:r>
      <w:r>
        <w:rPr>
          <w:rFonts w:ascii="Times New Roman" w:hAnsi="Times New Roman" w:cs="Times New Roman"/>
          <w:color w:val="000000"/>
          <w:sz w:val="24"/>
          <w:szCs w:val="24"/>
        </w:rPr>
        <w:t>k prvému dnu omeškania s plnením peňažného záväzku zvýšenej o deväť percentuálnych bodov; takto určená sadzba úrokov z omeškania platí počas celej doby omeškania s plnením peňažného záväzku.</w:t>
      </w:r>
    </w:p>
    <w:p w:rsidR="00DF18D2" w:rsidRDefault="00DF18D2">
      <w:pPr>
        <w:pStyle w:val="BodyTextIndent2"/>
        <w:numPr>
          <w:ilvl w:val="0"/>
          <w:numId w:val="10"/>
        </w:numPr>
        <w:spacing w:after="60" w:line="240" w:lineRule="auto"/>
        <w:ind w:left="425"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Ak predávajúci mešká s odstránením nahláseného nedostatku, môže kupujúci účtovať predávajúcemu úroky z omeškania. </w:t>
      </w:r>
      <w:r>
        <w:rPr>
          <w:rFonts w:ascii="Times New Roman" w:hAnsi="Times New Roman" w:cs="Times New Roman"/>
          <w:color w:val="20231E"/>
          <w:sz w:val="24"/>
          <w:szCs w:val="24"/>
        </w:rPr>
        <w:t xml:space="preserve">Sadzba úrokov z omeškania sa rovná základnej úrokovej sadzbe Európskej centrálnej banky platnej </w:t>
      </w:r>
      <w:r>
        <w:rPr>
          <w:rFonts w:ascii="Times New Roman" w:hAnsi="Times New Roman" w:cs="Times New Roman"/>
          <w:color w:val="000000"/>
          <w:sz w:val="24"/>
          <w:szCs w:val="24"/>
        </w:rPr>
        <w:t>k prvému dnu omeškania s plnením peňažného záväzku zvýšenej o deväť percentuálnych bodov; takto určená sadzba úrokov z omeškania platí počas celej doby omeškania s plnením peňažného záväzku. Peňažným záväzkom v tomto prípade je cena nahláseného nedostatku s ktorým je predávajúci v omeškaní.</w:t>
      </w:r>
    </w:p>
    <w:p w:rsidR="00DF18D2" w:rsidRDefault="00DF18D2">
      <w:pPr>
        <w:pStyle w:val="BodyTextIndent2"/>
        <w:numPr>
          <w:ilvl w:val="0"/>
          <w:numId w:val="10"/>
        </w:numPr>
        <w:spacing w:after="60" w:line="240" w:lineRule="auto"/>
        <w:ind w:left="425"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Ak predávajúci mešká so splnením termínov vybavenia oprávnených reklamácií, môže kupujúci účtovať predávajúcemu úroky z omeškania. </w:t>
      </w:r>
      <w:r>
        <w:rPr>
          <w:rFonts w:ascii="Times New Roman" w:hAnsi="Times New Roman" w:cs="Times New Roman"/>
          <w:color w:val="20231E"/>
          <w:sz w:val="24"/>
          <w:szCs w:val="24"/>
        </w:rPr>
        <w:t xml:space="preserve">Sadzba úrokov z omeškania sa rovná základnej úrokovej sadzbe Európskej centrálnej banky platnej </w:t>
      </w:r>
      <w:r>
        <w:rPr>
          <w:rFonts w:ascii="Times New Roman" w:hAnsi="Times New Roman" w:cs="Times New Roman"/>
          <w:color w:val="000000"/>
          <w:sz w:val="24"/>
          <w:szCs w:val="24"/>
        </w:rPr>
        <w:t>k prvému dnu omeškania s plnením peňažného záväzku zvýšenej o deväť percentuálnych bodov; takto určená sadzba úrokov z omeškania platí počas celej doby omeškania s plnením peňažného záväzku. Peňažným záväzkom v tomto prípade je cena nahláseného nedostatku s ktorým je predávajúci v omeškaní.</w:t>
      </w:r>
      <w:bookmarkStart w:id="4" w:name="_Toc347731837"/>
    </w:p>
    <w:p w:rsidR="00DF18D2" w:rsidRDefault="00DF18D2">
      <w:pPr>
        <w:pStyle w:val="BodyTextIndent2"/>
        <w:spacing w:after="60" w:line="240" w:lineRule="auto"/>
        <w:ind w:left="426"/>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VII.  </w:t>
      </w:r>
      <w:r>
        <w:rPr>
          <w:rFonts w:ascii="Times New Roman" w:hAnsi="Times New Roman" w:cs="Times New Roman"/>
          <w:b/>
          <w:bCs/>
          <w:sz w:val="24"/>
          <w:szCs w:val="24"/>
        </w:rPr>
        <w:t>Záručná doba</w:t>
      </w:r>
    </w:p>
    <w:p w:rsidR="00DF18D2" w:rsidRDefault="00DF18D2">
      <w:pPr>
        <w:pStyle w:val="BodyTextIndent2"/>
        <w:numPr>
          <w:ilvl w:val="0"/>
          <w:numId w:val="13"/>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Predávajúci počas trvania záručnej doby zodpovedá kupujúcemu za všetky dohodnuté vlastnosti predmetu zmluvy a že si predmet zmluvy tieto vlastnosti počas záručnej doby zachová. </w:t>
      </w:r>
    </w:p>
    <w:p w:rsidR="00DF18D2" w:rsidRDefault="00DF18D2">
      <w:pPr>
        <w:pStyle w:val="BodyTextIndent2"/>
        <w:numPr>
          <w:ilvl w:val="0"/>
          <w:numId w:val="13"/>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Záručná doba na dodávaný predmet zmluvy je 24 mesiacov. </w:t>
      </w:r>
    </w:p>
    <w:p w:rsidR="00DF18D2" w:rsidRDefault="00DF18D2">
      <w:pPr>
        <w:pStyle w:val="ListParagraph"/>
        <w:numPr>
          <w:ilvl w:val="0"/>
          <w:numId w:val="13"/>
        </w:numPr>
        <w:autoSpaceDE w:val="0"/>
        <w:autoSpaceDN w:val="0"/>
        <w:adjustRightInd w:val="0"/>
        <w:spacing w:after="60"/>
        <w:ind w:left="357" w:hanging="357"/>
        <w:jc w:val="both"/>
        <w:rPr>
          <w:rFonts w:ascii="Times New Roman" w:hAnsi="Times New Roman" w:cs="Times New Roman"/>
        </w:rPr>
      </w:pPr>
      <w:r>
        <w:rPr>
          <w:rFonts w:ascii="Times New Roman" w:hAnsi="Times New Roman" w:cs="Times New Roman"/>
        </w:rPr>
        <w:t xml:space="preserve">Prípadné zjavné nedostatky zistené pri fyzickom preberaní predmetu zmluvy ako aj prípadné skryté nedostatky nezistené pri fyzickom preberaní predmetu zmluvy budú kupujúcim písomne reklamované do 15 pracovných dní odo dňa prevzatia predmetu zmluvy. </w:t>
      </w:r>
    </w:p>
    <w:p w:rsidR="00DF18D2" w:rsidRDefault="00DF18D2">
      <w:pPr>
        <w:pStyle w:val="ListParagraph"/>
        <w:numPr>
          <w:ilvl w:val="0"/>
          <w:numId w:val="13"/>
        </w:numPr>
        <w:autoSpaceDE w:val="0"/>
        <w:autoSpaceDN w:val="0"/>
        <w:adjustRightInd w:val="0"/>
        <w:spacing w:after="60"/>
        <w:ind w:left="357" w:hanging="357"/>
        <w:jc w:val="both"/>
        <w:rPr>
          <w:rFonts w:ascii="Times New Roman" w:hAnsi="Times New Roman" w:cs="Times New Roman"/>
        </w:rPr>
      </w:pPr>
      <w:r>
        <w:rPr>
          <w:rFonts w:ascii="Times New Roman" w:hAnsi="Times New Roman" w:cs="Times New Roman"/>
        </w:rPr>
        <w:t>V prípade oprávnenej reklamácie je predávajúci povinný reklamovaný predmet zmluvy vymeniť a to na svoje náklady v termíne do 15 pracovných dní odo dňa prevzatia reklamácie.</w:t>
      </w:r>
    </w:p>
    <w:p w:rsidR="00DF18D2" w:rsidRDefault="00DF18D2">
      <w:pPr>
        <w:pStyle w:val="ListParagraph"/>
        <w:numPr>
          <w:ilvl w:val="0"/>
          <w:numId w:val="13"/>
        </w:numPr>
        <w:autoSpaceDE w:val="0"/>
        <w:autoSpaceDN w:val="0"/>
        <w:adjustRightInd w:val="0"/>
        <w:spacing w:after="60"/>
        <w:ind w:left="357" w:hanging="357"/>
        <w:jc w:val="both"/>
        <w:rPr>
          <w:rFonts w:ascii="Times New Roman" w:hAnsi="Times New Roman" w:cs="Times New Roman"/>
        </w:rPr>
      </w:pPr>
      <w:r>
        <w:rPr>
          <w:rFonts w:ascii="Times New Roman" w:hAnsi="Times New Roman" w:cs="Times New Roman"/>
        </w:rPr>
        <w:t>Ostatné záručné a pozáručné podmienky sa riadia ustanoveniami § 422 a nasledujúcich zákona č.513/1991 Zb. Obchodný zákonník v znení neskorších predpisov.</w:t>
      </w:r>
    </w:p>
    <w:p w:rsidR="00DF18D2" w:rsidRDefault="00DF18D2">
      <w:pPr>
        <w:pStyle w:val="ListParagraph"/>
        <w:autoSpaceDE w:val="0"/>
        <w:autoSpaceDN w:val="0"/>
        <w:adjustRightInd w:val="0"/>
        <w:spacing w:after="60"/>
        <w:ind w:left="357"/>
        <w:jc w:val="center"/>
        <w:rPr>
          <w:rFonts w:ascii="Times New Roman" w:hAnsi="Times New Roman" w:cs="Times New Roman"/>
        </w:rPr>
      </w:pPr>
      <w:r>
        <w:rPr>
          <w:rFonts w:ascii="Times New Roman" w:hAnsi="Times New Roman" w:cs="Times New Roman"/>
          <w:b/>
          <w:bCs/>
        </w:rPr>
        <w:t>VIII.  Povinnosti zmluvných strán vyplývajúce zo zmluvy o poskytnutí príspevku kupujúcemu</w:t>
      </w:r>
    </w:p>
    <w:p w:rsidR="00DF18D2" w:rsidRDefault="00DF18D2">
      <w:pPr>
        <w:pStyle w:val="Zoznam3"/>
        <w:numPr>
          <w:ilvl w:val="0"/>
          <w:numId w:val="7"/>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 xml:space="preserve">Zmluvné strany sú povinné strpieť výkon kontroly/auditu súvisiaceho s dodávaným tovarom oprávnenými osobami a poskytnúť im všetku potrebnú súčinnosť. </w:t>
      </w:r>
    </w:p>
    <w:p w:rsidR="00DF18D2" w:rsidRDefault="00DF18D2">
      <w:pPr>
        <w:pStyle w:val="Zoznam3"/>
        <w:numPr>
          <w:ilvl w:val="0"/>
          <w:numId w:val="7"/>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Oprávnenými osobami pre výkon kontroly/auditu sú najmä:</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Poskytovateľ príspevku a nim poverené osoby,</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Útvar následnej finančnej kontroly a nim poverené osoby,</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 xml:space="preserve">Najvyšší kontrolný úrad SR, príslušná Správa finančnej kontroly, Certifikačný orgán a nimi  poverené osoby,  </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Orgán auditu, jeho spolupracujúce orgány a nimi poverené osoby,</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Splnomocnení zástupcovia Európskej komisie a Európskeho dvora audítorov,</w:t>
      </w:r>
    </w:p>
    <w:p w:rsidR="00DF18D2" w:rsidRDefault="00DF18D2">
      <w:pPr>
        <w:pStyle w:val="ListParagraph"/>
        <w:numPr>
          <w:ilvl w:val="1"/>
          <w:numId w:val="16"/>
        </w:numPr>
        <w:spacing w:after="60"/>
        <w:ind w:left="1151" w:hanging="357"/>
        <w:rPr>
          <w:rFonts w:ascii="Times New Roman" w:hAnsi="Times New Roman" w:cs="Times New Roman"/>
        </w:rPr>
      </w:pPr>
      <w:r>
        <w:rPr>
          <w:rFonts w:ascii="Times New Roman" w:hAnsi="Times New Roman" w:cs="Times New Roman"/>
        </w:rPr>
        <w:t>Osoby prizvané organmi uvedenými v bodoch 2.1. až 2.5. tohto bodu v súlade s príslušnými právnymi predpismi SR a EÚ.</w:t>
      </w:r>
    </w:p>
    <w:p w:rsidR="00DF18D2" w:rsidRDefault="00DF18D2">
      <w:pPr>
        <w:pStyle w:val="Zoznam3"/>
        <w:numPr>
          <w:ilvl w:val="0"/>
          <w:numId w:val="14"/>
        </w:numPr>
        <w:tabs>
          <w:tab w:val="clear" w:pos="851"/>
        </w:tabs>
        <w:spacing w:after="60" w:line="240" w:lineRule="auto"/>
        <w:outlineLvl w:val="9"/>
        <w:rPr>
          <w:rFonts w:ascii="Times New Roman" w:hAnsi="Times New Roman" w:cs="Times New Roman"/>
          <w:sz w:val="24"/>
          <w:szCs w:val="24"/>
        </w:rPr>
      </w:pPr>
      <w:r>
        <w:rPr>
          <w:rFonts w:ascii="Times New Roman" w:hAnsi="Times New Roman" w:cs="Times New Roman"/>
          <w:sz w:val="24"/>
          <w:szCs w:val="24"/>
        </w:rPr>
        <w:t>Zmluvné strany berú na vedomie a sa zaväzujú v celom rozsahu dodržiavať povinnosti, ktoré im vyplývajú zo zmluvy o poskytnutí príspevku.</w:t>
      </w:r>
    </w:p>
    <w:p w:rsidR="00DF18D2" w:rsidRDefault="00DF18D2">
      <w:pPr>
        <w:spacing w:after="60" w:line="240" w:lineRule="auto"/>
        <w:jc w:val="both"/>
        <w:rPr>
          <w:rFonts w:ascii="Times New Roman" w:hAnsi="Times New Roman" w:cs="Times New Roman"/>
          <w:sz w:val="24"/>
          <w:szCs w:val="24"/>
        </w:rPr>
      </w:pPr>
    </w:p>
    <w:p w:rsidR="00DF18D2" w:rsidRDefault="00DF18D2">
      <w:pPr>
        <w:pStyle w:val="lnokzmluvy"/>
        <w:numPr>
          <w:ilvl w:val="0"/>
          <w:numId w:val="0"/>
        </w:numPr>
        <w:spacing w:before="0" w:after="60" w:line="240" w:lineRule="auto"/>
        <w:ind w:left="360"/>
        <w:rPr>
          <w:rFonts w:ascii="Times New Roman" w:hAnsi="Times New Roman" w:cs="Times New Roman"/>
          <w:sz w:val="24"/>
          <w:szCs w:val="24"/>
        </w:rPr>
      </w:pPr>
      <w:bookmarkStart w:id="5" w:name="_Toc359239532"/>
      <w:bookmarkStart w:id="6" w:name="_Toc359322075"/>
      <w:r>
        <w:rPr>
          <w:rFonts w:ascii="Times New Roman" w:hAnsi="Times New Roman" w:cs="Times New Roman"/>
          <w:sz w:val="24"/>
          <w:szCs w:val="24"/>
        </w:rPr>
        <w:t>lX.</w:t>
      </w:r>
      <w:bookmarkStart w:id="7" w:name="_Toc359239533"/>
      <w:bookmarkStart w:id="8" w:name="_Toc359322076"/>
      <w:bookmarkEnd w:id="5"/>
      <w:bookmarkEnd w:id="6"/>
      <w:r>
        <w:rPr>
          <w:rFonts w:ascii="Times New Roman" w:hAnsi="Times New Roman" w:cs="Times New Roman"/>
          <w:sz w:val="24"/>
          <w:szCs w:val="24"/>
        </w:rPr>
        <w:t xml:space="preserve">  Osobitné ustanovenia</w:t>
      </w:r>
      <w:bookmarkEnd w:id="4"/>
      <w:bookmarkEnd w:id="7"/>
      <w:bookmarkEnd w:id="8"/>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Predávajúci nesie plnú zodpovednosť za škody vzniknuté kupujúcemu v dôsledku nesplnenia zmluvných podmienok.</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Predávajúci sa zaväzuje dodať a zmontovať predmet zmluvy na vlastnú zodpovednosť a vo vlastnom mene.</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Tovar bude balený v obale, ktorý zabezpečí jeho ochranu pred poškodením a znehodnotením pri manipulácii.</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Predávajúci je povinný odovzdať predmet zmluvy kupujúcemu riadne, včas, s odbornou starostlivosťou a na dohodnutom mieste plnenia zmluvy a kupujúci je povinný tento predmet zmluvy prevziať a poskytnúť potrebnú súčinnosť.</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Predmet zmluvy bude kupujúcemu dodaný spolu s dodacím listom. Fyzickým prevzatím tovaru na mieste odberu a potvrdením dodacieho listu prechádza na kupujúceho nebezpečenstvo škody na tovare.</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Kvalita a komplexnosť dodávok bude zo strany kupujúceho overovaná a potvrdená podpísaním dodacieho listu pri preberaní predmetu zmluvy oprávnenou osobou kupujúceho.</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Predávajúci sa zaväzuje poskytovať kupujúcemu priebežné odborné rady technického, alebo obchodného charakteru.</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Kupujúci bude s predmetom zmluvy nakladať v súlade s návodom na použitie.</w:t>
      </w:r>
    </w:p>
    <w:p w:rsidR="00DF18D2" w:rsidRDefault="00DF18D2">
      <w:pPr>
        <w:pStyle w:val="Zoznam3"/>
        <w:numPr>
          <w:ilvl w:val="0"/>
          <w:numId w:val="15"/>
        </w:numPr>
        <w:tabs>
          <w:tab w:val="clear" w:pos="851"/>
        </w:tabs>
        <w:spacing w:after="60" w:line="240" w:lineRule="auto"/>
        <w:ind w:left="425" w:hanging="357"/>
        <w:outlineLvl w:val="9"/>
        <w:rPr>
          <w:rFonts w:ascii="Times New Roman" w:hAnsi="Times New Roman" w:cs="Times New Roman"/>
          <w:sz w:val="24"/>
          <w:szCs w:val="24"/>
        </w:rPr>
      </w:pPr>
      <w:r>
        <w:rPr>
          <w:rFonts w:ascii="Times New Roman" w:hAnsi="Times New Roman" w:cs="Times New Roman"/>
          <w:sz w:val="24"/>
          <w:szCs w:val="24"/>
        </w:rPr>
        <w:t>Zmluvné strany majú právo ukončiť platnosť tejto zmluvy:</w:t>
      </w:r>
    </w:p>
    <w:p w:rsidR="00DF18D2" w:rsidRDefault="00DF18D2">
      <w:pPr>
        <w:pStyle w:val="ListParagraph"/>
        <w:numPr>
          <w:ilvl w:val="1"/>
          <w:numId w:val="9"/>
        </w:numPr>
        <w:spacing w:after="60"/>
        <w:ind w:left="851" w:hanging="425"/>
        <w:rPr>
          <w:rFonts w:ascii="Times New Roman" w:hAnsi="Times New Roman" w:cs="Times New Roman"/>
        </w:rPr>
      </w:pPr>
      <w:r>
        <w:rPr>
          <w:rFonts w:ascii="Times New Roman" w:hAnsi="Times New Roman" w:cs="Times New Roman"/>
        </w:rPr>
        <w:t>dohodou oboch zmluvných strán</w:t>
      </w:r>
    </w:p>
    <w:p w:rsidR="00DF18D2" w:rsidRDefault="00DF18D2">
      <w:pPr>
        <w:pStyle w:val="ListParagraph"/>
        <w:numPr>
          <w:ilvl w:val="1"/>
          <w:numId w:val="9"/>
        </w:numPr>
        <w:spacing w:after="60"/>
        <w:ind w:left="851" w:hanging="425"/>
        <w:rPr>
          <w:rFonts w:ascii="Times New Roman" w:hAnsi="Times New Roman" w:cs="Times New Roman"/>
        </w:rPr>
      </w:pPr>
      <w:r>
        <w:rPr>
          <w:rFonts w:ascii="Times New Roman" w:hAnsi="Times New Roman" w:cs="Times New Roman"/>
        </w:rPr>
        <w:t>výpoveďou s 1-mesačnou výpovednou lehotou alebo</w:t>
      </w:r>
    </w:p>
    <w:p w:rsidR="00DF18D2" w:rsidRDefault="00DF18D2">
      <w:pPr>
        <w:pStyle w:val="ListParagraph"/>
        <w:numPr>
          <w:ilvl w:val="1"/>
          <w:numId w:val="9"/>
        </w:numPr>
        <w:spacing w:after="60"/>
        <w:ind w:left="851" w:hanging="425"/>
        <w:rPr>
          <w:rFonts w:ascii="Times New Roman" w:hAnsi="Times New Roman" w:cs="Times New Roman"/>
        </w:rPr>
      </w:pPr>
      <w:r>
        <w:rPr>
          <w:rFonts w:ascii="Times New Roman" w:hAnsi="Times New Roman" w:cs="Times New Roman"/>
        </w:rPr>
        <w:t>odstúpením od zmluvy z dôvodov závažného porušenia ustanovení tejto zmluvy   ktoroukoľvek zo zmluvných strán.</w:t>
      </w:r>
    </w:p>
    <w:p w:rsidR="00DF18D2" w:rsidRDefault="00DF18D2">
      <w:pPr>
        <w:pStyle w:val="Zoznam3"/>
        <w:numPr>
          <w:ilvl w:val="0"/>
          <w:numId w:val="15"/>
        </w:numPr>
        <w:tabs>
          <w:tab w:val="clear" w:pos="851"/>
        </w:tabs>
        <w:spacing w:after="60" w:line="240" w:lineRule="auto"/>
        <w:outlineLvl w:val="9"/>
        <w:rPr>
          <w:rFonts w:ascii="Times New Roman" w:hAnsi="Times New Roman" w:cs="Times New Roman"/>
          <w:sz w:val="24"/>
          <w:szCs w:val="24"/>
        </w:rPr>
      </w:pPr>
      <w:r>
        <w:rPr>
          <w:rFonts w:ascii="Times New Roman" w:hAnsi="Times New Roman" w:cs="Times New Roman"/>
          <w:sz w:val="24"/>
          <w:szCs w:val="24"/>
        </w:rPr>
        <w:t xml:space="preserve">Výpovedná lehota začína plynúť prvým dňom mesiaca nasledujúceho po doručení výpovede druhej zmluvnej strane. </w:t>
      </w:r>
    </w:p>
    <w:p w:rsidR="00DF18D2" w:rsidRDefault="00DF18D2">
      <w:pPr>
        <w:pStyle w:val="lnokzmluvy"/>
        <w:numPr>
          <w:ilvl w:val="0"/>
          <w:numId w:val="0"/>
        </w:numPr>
        <w:spacing w:before="0" w:after="60" w:line="240" w:lineRule="auto"/>
        <w:rPr>
          <w:rFonts w:ascii="Times New Roman" w:hAnsi="Times New Roman" w:cs="Times New Roman"/>
          <w:sz w:val="24"/>
          <w:szCs w:val="24"/>
        </w:rPr>
      </w:pPr>
      <w:bookmarkStart w:id="9" w:name="_Toc347731838"/>
      <w:bookmarkStart w:id="10" w:name="_Toc359239534"/>
      <w:bookmarkStart w:id="11" w:name="_Toc359322077"/>
      <w:bookmarkStart w:id="12" w:name="_Toc240391207"/>
      <w:r>
        <w:rPr>
          <w:rFonts w:ascii="Times New Roman" w:hAnsi="Times New Roman" w:cs="Times New Roman"/>
          <w:sz w:val="24"/>
          <w:szCs w:val="24"/>
        </w:rPr>
        <w:t>X.</w:t>
      </w:r>
      <w:bookmarkEnd w:id="9"/>
      <w:bookmarkEnd w:id="10"/>
      <w:bookmarkEnd w:id="11"/>
      <w:r>
        <w:rPr>
          <w:rFonts w:ascii="Times New Roman" w:hAnsi="Times New Roman" w:cs="Times New Roman"/>
          <w:sz w:val="24"/>
          <w:szCs w:val="24"/>
        </w:rPr>
        <w:t xml:space="preserve">  </w:t>
      </w:r>
      <w:bookmarkStart w:id="13" w:name="_Toc347731839"/>
      <w:bookmarkStart w:id="14" w:name="_Toc359239535"/>
      <w:bookmarkStart w:id="15" w:name="_Toc359322078"/>
      <w:r>
        <w:rPr>
          <w:rFonts w:ascii="Times New Roman" w:hAnsi="Times New Roman" w:cs="Times New Roman"/>
          <w:sz w:val="24"/>
          <w:szCs w:val="24"/>
        </w:rPr>
        <w:t>Záverečné ustanovenia</w:t>
      </w:r>
      <w:bookmarkEnd w:id="12"/>
      <w:bookmarkEnd w:id="13"/>
      <w:bookmarkEnd w:id="14"/>
      <w:bookmarkEnd w:id="15"/>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Práva a povinnosti oboch zmluvných strán, pokiaľ nie sú stanovené touto zmluvou, sa riadia Obchodným zákonníkom a súvisiacimi predpismi.</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Zmluvné strany sa dohodli, že všetky spory, ktoré vzniknú z tejto zmluvy, vrátane sporov o jej platnosť, výklad alebo ukončenie sú zmluvné strany povinné prednostne riešiť najprv vzájomnými zmierovacími rokovaniami a dohodami až následne súdnymi spormi.</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Akékoľvek zmeny a doplnky tejto zmluvy budú vykonávané formou písomných dodatkov potvrdených obidvoma zmluvnými stranami.</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Táto zmluva je povinne zverejňovanou zmluvou v súlade s § 5a zákona č. 211/2000 Z. z. o slobodnom prístupe k informáciám a o zmene a doplnení niektorých zákonov ( zákon o slobode informácií ) v znení neskorších predpisov. </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Táto zmluva nadobúda platnosť dňom jej podpísania zmluvnými stranami a účinnosť dňom nasledujúcim po dni jej zverejnenia v zmysle ustanovenia § 47a zákona č. 40/1964 Zb. Občiansky zákonník v znení neskorších predpisov a § 5a zákona č. 211/2000 Z. z. o slobodnom prístupe k informáciám a o zmene a doplnení niektorých zákonov (zákon o slobode informácií ) v znení neskorších predpisov. </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Táto zmluva je vyhotovená v štyroch rovnopisoch, z ktorých 3 vyhotovenia obdrží Kupujúci a 1 vyhotovenie Predávajúci.</w:t>
      </w:r>
    </w:p>
    <w:p w:rsidR="00DF18D2" w:rsidRDefault="00DF18D2">
      <w:pPr>
        <w:numPr>
          <w:ilvl w:val="0"/>
          <w:numId w:val="8"/>
        </w:numPr>
        <w:spacing w:after="6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rsidR="00DF18D2" w:rsidRDefault="00DF18D2">
      <w:pPr>
        <w:spacing w:after="60" w:line="240" w:lineRule="auto"/>
        <w:outlineLvl w:val="0"/>
        <w:rPr>
          <w:rFonts w:ascii="Times New Roman" w:hAnsi="Times New Roman" w:cs="Times New Roman"/>
          <w:sz w:val="24"/>
          <w:szCs w:val="24"/>
          <w:u w:val="single"/>
        </w:rPr>
      </w:pPr>
    </w:p>
    <w:p w:rsidR="00DF18D2" w:rsidRDefault="00DF18D2">
      <w:pPr>
        <w:spacing w:after="60" w:line="240" w:lineRule="auto"/>
        <w:outlineLvl w:val="0"/>
        <w:rPr>
          <w:rFonts w:ascii="Times New Roman" w:hAnsi="Times New Roman" w:cs="Times New Roman"/>
          <w:sz w:val="24"/>
          <w:szCs w:val="24"/>
          <w:u w:val="single"/>
        </w:rPr>
      </w:pPr>
      <w:bookmarkStart w:id="16" w:name="_Toc347731840"/>
      <w:bookmarkStart w:id="17" w:name="_Toc359239536"/>
      <w:bookmarkStart w:id="18" w:name="_Toc359322079"/>
      <w:r>
        <w:rPr>
          <w:rFonts w:ascii="Times New Roman" w:hAnsi="Times New Roman" w:cs="Times New Roman"/>
          <w:sz w:val="24"/>
          <w:szCs w:val="24"/>
          <w:u w:val="single"/>
        </w:rPr>
        <w:t>Prílohy zmluvy</w:t>
      </w:r>
      <w:bookmarkStart w:id="19" w:name="_GoBack"/>
      <w:bookmarkEnd w:id="19"/>
      <w:r>
        <w:rPr>
          <w:rFonts w:ascii="Times New Roman" w:hAnsi="Times New Roman" w:cs="Times New Roman"/>
          <w:sz w:val="24"/>
          <w:szCs w:val="24"/>
          <w:u w:val="single"/>
        </w:rPr>
        <w:t>:</w:t>
      </w:r>
      <w:bookmarkEnd w:id="16"/>
      <w:bookmarkEnd w:id="17"/>
      <w:bookmarkEnd w:id="18"/>
    </w:p>
    <w:p w:rsidR="00DF18D2" w:rsidRDefault="00DF18D2">
      <w:pPr>
        <w:pStyle w:val="ListParagraph"/>
        <w:numPr>
          <w:ilvl w:val="0"/>
          <w:numId w:val="11"/>
        </w:numPr>
        <w:spacing w:after="60"/>
        <w:outlineLvl w:val="0"/>
        <w:rPr>
          <w:rFonts w:ascii="Times New Roman" w:hAnsi="Times New Roman" w:cs="Times New Roman"/>
        </w:rPr>
      </w:pPr>
      <w:bookmarkStart w:id="20" w:name="_Toc359239537"/>
      <w:bookmarkStart w:id="21" w:name="_Toc359322080"/>
      <w:bookmarkStart w:id="22" w:name="_Toc347731841"/>
      <w:r>
        <w:rPr>
          <w:rFonts w:ascii="Times New Roman" w:hAnsi="Times New Roman" w:cs="Times New Roman"/>
        </w:rPr>
        <w:t>Podrobná špecifikácia predmetu zákazky</w:t>
      </w:r>
      <w:bookmarkEnd w:id="20"/>
      <w:bookmarkEnd w:id="21"/>
      <w:bookmarkEnd w:id="22"/>
      <w:r>
        <w:rPr>
          <w:rFonts w:ascii="Times New Roman" w:hAnsi="Times New Roman" w:cs="Times New Roman"/>
        </w:rPr>
        <w:t>-zoznam nábytkov a obrázková a technická dokumentácia</w:t>
      </w:r>
    </w:p>
    <w:p w:rsidR="00DF18D2" w:rsidRDefault="00DF18D2">
      <w:pPr>
        <w:pStyle w:val="ListParagraph"/>
        <w:numPr>
          <w:ilvl w:val="0"/>
          <w:numId w:val="11"/>
        </w:numPr>
        <w:spacing w:after="60"/>
        <w:outlineLvl w:val="0"/>
        <w:rPr>
          <w:rFonts w:ascii="Times New Roman" w:hAnsi="Times New Roman" w:cs="Times New Roman"/>
        </w:rPr>
      </w:pPr>
      <w:bookmarkStart w:id="23" w:name="_Toc347731843"/>
      <w:bookmarkStart w:id="24" w:name="_Toc359239539"/>
      <w:bookmarkStart w:id="25" w:name="_Toc359322082"/>
      <w:r>
        <w:rPr>
          <w:rFonts w:ascii="Times New Roman" w:hAnsi="Times New Roman" w:cs="Times New Roman"/>
        </w:rPr>
        <w:t>Cenový návrh uchádzača</w:t>
      </w:r>
      <w:bookmarkEnd w:id="23"/>
      <w:bookmarkEnd w:id="24"/>
      <w:bookmarkEnd w:id="25"/>
    </w:p>
    <w:p w:rsidR="00DF18D2" w:rsidRDefault="00DF18D2">
      <w:pPr>
        <w:spacing w:after="60" w:line="240" w:lineRule="auto"/>
        <w:outlineLvl w:val="0"/>
        <w:rPr>
          <w:rFonts w:ascii="Times New Roman" w:hAnsi="Times New Roman" w:cs="Times New Roman"/>
          <w:sz w:val="24"/>
          <w:szCs w:val="24"/>
        </w:rPr>
      </w:pPr>
    </w:p>
    <w:p w:rsidR="00DF18D2" w:rsidRDefault="00DF18D2">
      <w:pPr>
        <w:keepLines/>
        <w:tabs>
          <w:tab w:val="left" w:pos="720"/>
          <w:tab w:val="left" w:pos="1170"/>
        </w:tabs>
        <w:spacing w:after="60" w:line="240" w:lineRule="auto"/>
        <w:ind w:left="105"/>
        <w:jc w:val="both"/>
        <w:rPr>
          <w:rFonts w:ascii="Times New Roman" w:hAnsi="Times New Roman" w:cs="Times New Roman"/>
          <w:color w:val="000000"/>
          <w:sz w:val="24"/>
          <w:szCs w:val="24"/>
        </w:rPr>
      </w:pPr>
    </w:p>
    <w:p w:rsidR="00DF18D2" w:rsidRDefault="00DF18D2">
      <w:pPr>
        <w:keepLines/>
        <w:tabs>
          <w:tab w:val="left" w:pos="720"/>
          <w:tab w:val="left" w:pos="1170"/>
        </w:tabs>
        <w:spacing w:after="60" w:line="240" w:lineRule="auto"/>
        <w:ind w:left="105"/>
        <w:jc w:val="both"/>
        <w:rPr>
          <w:rFonts w:ascii="Times New Roman" w:hAnsi="Times New Roman" w:cs="Times New Roman"/>
          <w:color w:val="000000"/>
          <w:sz w:val="24"/>
          <w:szCs w:val="24"/>
        </w:rPr>
      </w:pPr>
      <w:r>
        <w:rPr>
          <w:rFonts w:ascii="Times New Roman" w:hAnsi="Times New Roman" w:cs="Times New Roman"/>
          <w:color w:val="000000"/>
          <w:sz w:val="24"/>
          <w:szCs w:val="24"/>
        </w:rPr>
        <w:t>Košice, dňa: 24.11.2016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Michalovce, dňa: 24.11.2016</w:t>
      </w:r>
    </w:p>
    <w:p w:rsidR="00DF18D2" w:rsidRDefault="00DF18D2">
      <w:pPr>
        <w:keepLines/>
        <w:spacing w:after="60" w:line="240" w:lineRule="auto"/>
        <w:ind w:left="105"/>
        <w:jc w:val="both"/>
        <w:rPr>
          <w:rFonts w:ascii="Times New Roman" w:hAnsi="Times New Roman" w:cs="Times New Roman"/>
          <w:color w:val="000000"/>
          <w:sz w:val="24"/>
          <w:szCs w:val="24"/>
        </w:rPr>
      </w:pPr>
    </w:p>
    <w:p w:rsidR="00DF18D2" w:rsidRDefault="00DF18D2">
      <w:pPr>
        <w:keepLines/>
        <w:spacing w:after="60" w:line="240" w:lineRule="auto"/>
        <w:ind w:left="105"/>
        <w:jc w:val="both"/>
        <w:rPr>
          <w:rFonts w:ascii="Times New Roman" w:hAnsi="Times New Roman" w:cs="Times New Roman"/>
          <w:color w:val="000000"/>
          <w:sz w:val="24"/>
          <w:szCs w:val="24"/>
        </w:rPr>
      </w:pPr>
    </w:p>
    <w:p w:rsidR="00DF18D2" w:rsidRDefault="00DF18D2">
      <w:pPr>
        <w:keepLines/>
        <w:spacing w:after="60" w:line="240" w:lineRule="auto"/>
        <w:ind w:left="105"/>
        <w:jc w:val="both"/>
        <w:rPr>
          <w:rFonts w:ascii="Times New Roman" w:hAnsi="Times New Roman" w:cs="Times New Roman"/>
          <w:color w:val="000000"/>
          <w:sz w:val="24"/>
          <w:szCs w:val="24"/>
        </w:rPr>
      </w:pPr>
      <w:r>
        <w:rPr>
          <w:rFonts w:ascii="Times New Roman" w:hAnsi="Times New Roman" w:cs="Times New Roman"/>
          <w:color w:val="000000"/>
          <w:sz w:val="24"/>
          <w:szCs w:val="24"/>
        </w:rPr>
        <w:t>Kupujúci: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Predávajúci:</w:t>
      </w:r>
    </w:p>
    <w:p w:rsidR="00DF18D2" w:rsidRDefault="00DF18D2">
      <w:pPr>
        <w:keepLines/>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lang w:eastAsia="sk-SK"/>
        </w:rPr>
        <w:t xml:space="preserve"> </w:t>
      </w:r>
    </w:p>
    <w:p w:rsidR="00DF18D2" w:rsidRDefault="00DF18D2">
      <w:pPr>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sk-SK"/>
        </w:rPr>
        <w:t>Mgr. Eva Csurkó, riaditeľka školy</w:t>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r>
      <w:r>
        <w:rPr>
          <w:rFonts w:ascii="Times New Roman" w:hAnsi="Times New Roman" w:cs="Times New Roman"/>
          <w:color w:val="000000"/>
          <w:sz w:val="24"/>
          <w:szCs w:val="24"/>
          <w:lang w:eastAsia="sk-SK"/>
        </w:rPr>
        <w:tab/>
        <w:t>Daniel Modrák, konateľ spoločnosti</w:t>
      </w:r>
    </w:p>
    <w:p w:rsidR="00DF18D2" w:rsidRDefault="00DF18D2">
      <w:pPr>
        <w:pStyle w:val="ListParagraph"/>
        <w:pageBreakBefore/>
        <w:ind w:left="0"/>
        <w:rPr>
          <w:rFonts w:ascii="Times New Roman" w:hAnsi="Times New Roman" w:cs="Times New Roman"/>
        </w:rPr>
      </w:pPr>
      <w:r>
        <w:rPr>
          <w:rFonts w:ascii="Times New Roman" w:hAnsi="Times New Roman" w:cs="Times New Roman"/>
        </w:rPr>
        <w:t xml:space="preserve">Príloha č.2 </w:t>
      </w:r>
    </w:p>
    <w:p w:rsidR="00DF18D2" w:rsidRDefault="00DF18D2">
      <w:pPr>
        <w:pStyle w:val="ListParagraph"/>
        <w:ind w:left="0"/>
        <w:rPr>
          <w:rFonts w:ascii="Times New Roman" w:hAnsi="Times New Roman" w:cs="Times New Roman"/>
        </w:rPr>
      </w:pPr>
    </w:p>
    <w:p w:rsidR="00DF18D2" w:rsidRDefault="00DF18D2">
      <w:pPr>
        <w:pStyle w:val="ListParagraph"/>
        <w:ind w:left="0"/>
        <w:rPr>
          <w:rFonts w:ascii="Times New Roman" w:hAnsi="Times New Roman" w:cs="Times New Roman"/>
        </w:rPr>
      </w:pPr>
    </w:p>
    <w:p w:rsidR="00DF18D2" w:rsidRDefault="00DF18D2">
      <w:pPr>
        <w:pStyle w:val="ListParagraph"/>
        <w:ind w:left="0"/>
        <w:jc w:val="center"/>
        <w:rPr>
          <w:rFonts w:ascii="Times New Roman" w:hAnsi="Times New Roman" w:cs="Times New Roman"/>
          <w:b/>
          <w:bCs/>
        </w:rPr>
      </w:pPr>
      <w:r>
        <w:rPr>
          <w:rFonts w:ascii="Times New Roman" w:hAnsi="Times New Roman" w:cs="Times New Roman"/>
          <w:b/>
          <w:bCs/>
        </w:rPr>
        <w:t>Cenový návrh uchádzača</w:t>
      </w:r>
    </w:p>
    <w:p w:rsidR="00DF18D2" w:rsidRDefault="00DF18D2">
      <w:pPr>
        <w:pStyle w:val="Bezriadkovania1"/>
        <w:rPr>
          <w:rFonts w:ascii="Times New Roman" w:hAnsi="Times New Roman" w:cs="Times New Roman"/>
          <w:sz w:val="24"/>
          <w:szCs w:val="24"/>
        </w:rPr>
      </w:pPr>
    </w:p>
    <w:p w:rsidR="00DF18D2" w:rsidRDefault="00DF18D2">
      <w:pPr>
        <w:pStyle w:val="Bezriadkovania1"/>
        <w:rPr>
          <w:rFonts w:ascii="Times New Roman" w:hAnsi="Times New Roman" w:cs="Times New Roman"/>
          <w:sz w:val="24"/>
          <w:szCs w:val="24"/>
        </w:rPr>
      </w:pPr>
      <w:r>
        <w:rPr>
          <w:rFonts w:ascii="Times New Roman" w:hAnsi="Times New Roman" w:cs="Times New Roman"/>
          <w:sz w:val="24"/>
          <w:szCs w:val="24"/>
        </w:rPr>
        <w:t>Identifikačné údaje uchádzača:</w:t>
      </w:r>
      <w:r>
        <w:rPr>
          <w:rFonts w:ascii="Times New Roman" w:hAnsi="Times New Roman" w:cs="Times New Roman"/>
          <w:sz w:val="24"/>
          <w:szCs w:val="24"/>
        </w:rPr>
        <w:tab/>
        <w:t xml:space="preserve">REMONY PLUS spol. s r.o., </w:t>
      </w:r>
    </w:p>
    <w:p w:rsidR="00DF18D2" w:rsidRDefault="00DF18D2">
      <w:pPr>
        <w:pStyle w:val="Bezriadkovania1"/>
        <w:ind w:left="2832" w:firstLine="708"/>
        <w:rPr>
          <w:rFonts w:ascii="Times New Roman" w:hAnsi="Times New Roman" w:cs="Times New Roman"/>
          <w:sz w:val="24"/>
          <w:szCs w:val="24"/>
        </w:rPr>
      </w:pPr>
      <w:r>
        <w:rPr>
          <w:rFonts w:ascii="Times New Roman" w:hAnsi="Times New Roman" w:cs="Times New Roman"/>
          <w:sz w:val="24"/>
          <w:szCs w:val="24"/>
        </w:rPr>
        <w:t>Františka Kubáča 19, 070 01 Michalovce</w:t>
      </w:r>
    </w:p>
    <w:p w:rsidR="00DF18D2" w:rsidRDefault="00DF18D2">
      <w:pPr>
        <w:pStyle w:val="Bezriadkovania1"/>
        <w:rPr>
          <w:rFonts w:ascii="Times New Roman" w:hAnsi="Times New Roman" w:cs="Times New Roman"/>
          <w:sz w:val="24"/>
          <w:szCs w:val="24"/>
        </w:rPr>
      </w:pPr>
    </w:p>
    <w:p w:rsidR="00DF18D2" w:rsidRDefault="00DF18D2">
      <w:pPr>
        <w:pStyle w:val="Bezriadkovania1"/>
        <w:rPr>
          <w:rFonts w:ascii="Times New Roman" w:hAnsi="Times New Roman" w:cs="Times New Roman"/>
          <w:sz w:val="24"/>
          <w:szCs w:val="24"/>
        </w:rPr>
      </w:pPr>
    </w:p>
    <w:p w:rsidR="00DF18D2" w:rsidRDefault="00DF18D2">
      <w:pPr>
        <w:pStyle w:val="Bezriadkovania1"/>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9" w:history="1">
        <w:r>
          <w:rPr>
            <w:rStyle w:val="Hyperlink"/>
            <w:sz w:val="24"/>
            <w:szCs w:val="24"/>
          </w:rPr>
          <w:t>remonyplus@stonline.sk</w:t>
        </w:r>
      </w:hyperlink>
      <w:r>
        <w:rPr>
          <w:rFonts w:ascii="Times New Roman" w:hAnsi="Times New Roman" w:cs="Times New Roman"/>
          <w:sz w:val="24"/>
          <w:szCs w:val="24"/>
        </w:rPr>
        <w:t xml:space="preserve"> </w:t>
      </w:r>
    </w:p>
    <w:p w:rsidR="00DF18D2" w:rsidRDefault="00DF18D2">
      <w:pPr>
        <w:pStyle w:val="Bezriadkovania1"/>
        <w:rPr>
          <w:rFonts w:ascii="Times New Roman" w:hAnsi="Times New Roman" w:cs="Times New Roman"/>
          <w:sz w:val="24"/>
          <w:szCs w:val="24"/>
        </w:rPr>
      </w:pPr>
    </w:p>
    <w:p w:rsidR="00DF18D2" w:rsidRDefault="00DF18D2">
      <w:pPr>
        <w:pStyle w:val="Bezriadkovania1"/>
        <w:rPr>
          <w:rFonts w:ascii="Times New Roman" w:hAnsi="Times New Roman" w:cs="Times New Roman"/>
          <w:sz w:val="24"/>
          <w:szCs w:val="24"/>
        </w:rPr>
      </w:pPr>
      <w:r>
        <w:rPr>
          <w:rFonts w:ascii="Times New Roman" w:hAnsi="Times New Roman" w:cs="Times New Roman"/>
          <w:sz w:val="24"/>
          <w:szCs w:val="24"/>
        </w:rPr>
        <w:t>Telefón: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+421 906601187</w:t>
      </w:r>
    </w:p>
    <w:p w:rsidR="00DF18D2" w:rsidRDefault="00DF18D2">
      <w:pPr>
        <w:pStyle w:val="ListParagraph"/>
        <w:ind w:left="0"/>
        <w:jc w:val="both"/>
        <w:rPr>
          <w:rFonts w:ascii="Times New Roman" w:hAnsi="Times New Roman" w:cs="Times New Roman"/>
        </w:rPr>
      </w:pPr>
    </w:p>
    <w:p w:rsidR="00DF18D2" w:rsidRDefault="00DF18D2">
      <w:pPr>
        <w:pStyle w:val="BodyText"/>
        <w:numPr>
          <w:ilvl w:val="3"/>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Kritérium: CENA  s DPH</w:t>
      </w:r>
    </w:p>
    <w:tbl>
      <w:tblPr>
        <w:tblpPr w:leftFromText="141" w:rightFromText="141" w:vertAnchor="text" w:horzAnchor="margin" w:tblpX="-102" w:tblpY="31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2"/>
        <w:gridCol w:w="2410"/>
      </w:tblGrid>
      <w:tr w:rsidR="00DF18D2">
        <w:tc>
          <w:tcPr>
            <w:tcW w:w="7122" w:type="dxa"/>
            <w:vAlign w:val="center"/>
          </w:tcPr>
          <w:p w:rsidR="00DF18D2" w:rsidRDefault="00DF18D2">
            <w:pPr>
              <w:pStyle w:val="BodyT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Vybavenie odbornej učebne chémie a odbornej učebne biológie</w:t>
            </w:r>
          </w:p>
        </w:tc>
        <w:tc>
          <w:tcPr>
            <w:tcW w:w="2410" w:type="dxa"/>
            <w:vAlign w:val="center"/>
          </w:tcPr>
          <w:p w:rsidR="00DF18D2" w:rsidRDefault="00DF18D2">
            <w:pPr>
              <w:pStyle w:val="BodyT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Údaj</w:t>
            </w:r>
          </w:p>
        </w:tc>
      </w:tr>
      <w:tr w:rsidR="00DF18D2">
        <w:tc>
          <w:tcPr>
            <w:tcW w:w="7122" w:type="dxa"/>
          </w:tcPr>
          <w:p w:rsidR="00DF18D2" w:rsidRDefault="00DF18D2">
            <w:pPr>
              <w:spacing w:after="0" w:line="240" w:lineRule="auto"/>
              <w:ind w:left="1080"/>
              <w:jc w:val="both"/>
              <w:rPr>
                <w:rFonts w:ascii="Times New Roman" w:hAnsi="Times New Roman" w:cs="Times New Roman"/>
                <w:sz w:val="24"/>
                <w:szCs w:val="24"/>
              </w:rPr>
            </w:pPr>
          </w:p>
          <w:p w:rsidR="00DF18D2" w:rsidRDefault="00DF18D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celkom v € (bez DPH) </w:t>
            </w:r>
          </w:p>
          <w:p w:rsidR="00DF18D2" w:rsidRDefault="00DF18D2">
            <w:pPr>
              <w:tabs>
                <w:tab w:val="num" w:pos="1080"/>
              </w:tabs>
              <w:spacing w:after="0" w:line="240" w:lineRule="auto"/>
              <w:ind w:left="1080"/>
              <w:jc w:val="both"/>
              <w:rPr>
                <w:rFonts w:ascii="Times New Roman" w:hAnsi="Times New Roman" w:cs="Times New Roman"/>
                <w:sz w:val="24"/>
                <w:szCs w:val="24"/>
              </w:rPr>
            </w:pPr>
          </w:p>
          <w:p w:rsidR="00DF18D2" w:rsidRDefault="00DF18D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DPH v €</w:t>
            </w:r>
          </w:p>
          <w:p w:rsidR="00DF18D2" w:rsidRDefault="00DF18D2">
            <w:pPr>
              <w:spacing w:after="0" w:line="240" w:lineRule="auto"/>
              <w:jc w:val="both"/>
              <w:rPr>
                <w:rFonts w:ascii="Times New Roman" w:hAnsi="Times New Roman" w:cs="Times New Roman"/>
                <w:sz w:val="24"/>
                <w:szCs w:val="24"/>
              </w:rPr>
            </w:pPr>
          </w:p>
          <w:p w:rsidR="00DF18D2" w:rsidRDefault="00DF18D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celkom v € (s DPH) </w:t>
            </w:r>
          </w:p>
        </w:tc>
        <w:tc>
          <w:tcPr>
            <w:tcW w:w="2410" w:type="dxa"/>
          </w:tcPr>
          <w:p w:rsidR="00DF18D2" w:rsidRDefault="00DF18D2">
            <w:pPr>
              <w:spacing w:after="0" w:line="240" w:lineRule="auto"/>
              <w:jc w:val="center"/>
              <w:rPr>
                <w:rFonts w:ascii="Times New Roman" w:hAnsi="Times New Roman" w:cs="Times New Roman"/>
                <w:b/>
                <w:bCs/>
                <w:sz w:val="24"/>
                <w:szCs w:val="24"/>
                <w:highlight w:val="lightGray"/>
              </w:rPr>
            </w:pPr>
          </w:p>
          <w:p w:rsidR="00DF18D2" w:rsidRDefault="00DF18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16.120,00  €</w:t>
            </w:r>
          </w:p>
          <w:p w:rsidR="00DF18D2" w:rsidRDefault="00DF18D2">
            <w:pPr>
              <w:spacing w:after="0" w:line="240" w:lineRule="auto"/>
              <w:jc w:val="center"/>
              <w:rPr>
                <w:rFonts w:ascii="Times New Roman" w:hAnsi="Times New Roman" w:cs="Times New Roman"/>
                <w:sz w:val="24"/>
                <w:szCs w:val="24"/>
              </w:rPr>
            </w:pPr>
          </w:p>
          <w:p w:rsidR="00DF18D2" w:rsidRDefault="00DF18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3.224,00  €</w:t>
            </w:r>
          </w:p>
          <w:p w:rsidR="00DF18D2" w:rsidRDefault="00DF18D2">
            <w:pPr>
              <w:spacing w:after="0" w:line="240" w:lineRule="auto"/>
              <w:jc w:val="center"/>
              <w:rPr>
                <w:rFonts w:ascii="Times New Roman" w:hAnsi="Times New Roman" w:cs="Times New Roman"/>
                <w:sz w:val="24"/>
                <w:szCs w:val="24"/>
              </w:rPr>
            </w:pPr>
          </w:p>
          <w:p w:rsidR="00DF18D2" w:rsidRDefault="00DF18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19.344,00  €</w:t>
            </w:r>
          </w:p>
          <w:p w:rsidR="00DF18D2" w:rsidRDefault="00DF18D2">
            <w:pPr>
              <w:spacing w:after="0" w:line="240" w:lineRule="auto"/>
              <w:jc w:val="center"/>
              <w:rPr>
                <w:rFonts w:ascii="Times New Roman" w:hAnsi="Times New Roman" w:cs="Times New Roman"/>
                <w:b/>
                <w:bCs/>
                <w:sz w:val="24"/>
                <w:szCs w:val="24"/>
              </w:rPr>
            </w:pPr>
          </w:p>
        </w:tc>
      </w:tr>
    </w:tbl>
    <w:p w:rsidR="00DF18D2" w:rsidRDefault="00DF18D2">
      <w:pPr>
        <w:pStyle w:val="BodyText"/>
        <w:spacing w:after="0" w:line="240" w:lineRule="auto"/>
        <w:ind w:left="2880"/>
        <w:rPr>
          <w:rFonts w:ascii="Times New Roman" w:hAnsi="Times New Roman" w:cs="Times New Roman"/>
          <w:sz w:val="24"/>
          <w:szCs w:val="24"/>
        </w:rPr>
      </w:pPr>
    </w:p>
    <w:p w:rsidR="00DF18D2" w:rsidRDefault="00DF18D2">
      <w:pPr>
        <w:pStyle w:val="BodyText"/>
        <w:spacing w:after="0" w:line="240" w:lineRule="auto"/>
        <w:ind w:left="2880"/>
        <w:rPr>
          <w:rFonts w:ascii="Times New Roman" w:hAnsi="Times New Roman" w:cs="Times New Roman"/>
          <w:sz w:val="24"/>
          <w:szCs w:val="24"/>
        </w:rPr>
      </w:pPr>
    </w:p>
    <w:p w:rsidR="00DF18D2" w:rsidRDefault="00DF18D2">
      <w:pPr>
        <w:pStyle w:val="BodyText"/>
        <w:spacing w:after="0" w:line="240" w:lineRule="auto"/>
        <w:rPr>
          <w:rFonts w:ascii="Times New Roman" w:hAnsi="Times New Roman" w:cs="Times New Roman"/>
          <w:caps/>
          <w:sz w:val="24"/>
          <w:szCs w:val="24"/>
        </w:rPr>
      </w:pPr>
      <w:r>
        <w:rPr>
          <w:rFonts w:ascii="Times New Roman" w:hAnsi="Times New Roman" w:cs="Times New Roman"/>
          <w:sz w:val="24"/>
          <w:szCs w:val="24"/>
        </w:rPr>
        <w:tab/>
      </w:r>
    </w:p>
    <w:p w:rsidR="00DF18D2" w:rsidRDefault="00DF18D2">
      <w:pPr>
        <w:pStyle w:val="BodyText"/>
        <w:spacing w:after="0" w:line="240" w:lineRule="auto"/>
        <w:ind w:right="314"/>
        <w:rPr>
          <w:rFonts w:ascii="Times New Roman" w:hAnsi="Times New Roman" w:cs="Times New Roman"/>
          <w:sz w:val="24"/>
          <w:szCs w:val="24"/>
        </w:rPr>
      </w:pPr>
      <w:r>
        <w:rPr>
          <w:rFonts w:ascii="Times New Roman" w:hAnsi="Times New Roman" w:cs="Times New Roman"/>
          <w:sz w:val="24"/>
          <w:szCs w:val="24"/>
        </w:rPr>
        <w:t>Jednotková a celková cena predmetu zákazky obsahuje aj všetky iné vedľajšie náklady uchádzača, ktoré vznikajú v súvislosti so zabezpečením predmetu zmluvy.</w:t>
      </w:r>
    </w:p>
    <w:p w:rsidR="00DF18D2" w:rsidRDefault="00DF18D2">
      <w:pPr>
        <w:pStyle w:val="BodyText"/>
        <w:spacing w:after="0" w:line="240" w:lineRule="auto"/>
        <w:rPr>
          <w:rFonts w:ascii="Times New Roman" w:hAnsi="Times New Roman" w:cs="Times New Roman"/>
          <w:sz w:val="24"/>
          <w:szCs w:val="24"/>
        </w:rPr>
      </w:pPr>
    </w:p>
    <w:p w:rsidR="00DF18D2" w:rsidRDefault="00DF18D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V prípade rozdielnych údajov, sme si vedomí, že naša  ponuka bude z procesu verejného obstarávania vylúčená.</w:t>
      </w:r>
    </w:p>
    <w:p w:rsidR="00DF18D2" w:rsidRDefault="00DF18D2">
      <w:pPr>
        <w:pStyle w:val="BodyText"/>
        <w:spacing w:after="0" w:line="240" w:lineRule="auto"/>
        <w:rPr>
          <w:rFonts w:ascii="Times New Roman" w:hAnsi="Times New Roman" w:cs="Times New Roman"/>
          <w:sz w:val="24"/>
          <w:szCs w:val="24"/>
        </w:rPr>
      </w:pPr>
    </w:p>
    <w:p w:rsidR="00DF18D2" w:rsidRDefault="00DF18D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Dátum predkladania ponuky uchádzačom:        04.11.2016</w:t>
      </w:r>
    </w:p>
    <w:p w:rsidR="00DF18D2" w:rsidRDefault="00DF18D2">
      <w:pPr>
        <w:pStyle w:val="BodyText"/>
        <w:spacing w:after="0" w:line="240" w:lineRule="auto"/>
        <w:rPr>
          <w:rFonts w:ascii="Times New Roman" w:hAnsi="Times New Roman" w:cs="Times New Roman"/>
          <w:sz w:val="24"/>
          <w:szCs w:val="24"/>
        </w:rPr>
      </w:pPr>
    </w:p>
    <w:p w:rsidR="00DF18D2" w:rsidRDefault="00DF18D2">
      <w:pPr>
        <w:pStyle w:val="BodyText"/>
        <w:spacing w:after="0" w:line="240" w:lineRule="auto"/>
        <w:ind w:left="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F18D2" w:rsidRDefault="00DF18D2">
      <w:pPr>
        <w:pStyle w:val="BodyText"/>
        <w:spacing w:after="0" w:line="240" w:lineRule="auto"/>
        <w:ind w:left="4248" w:firstLine="708"/>
        <w:rPr>
          <w:rFonts w:ascii="Times New Roman" w:hAnsi="Times New Roman" w:cs="Times New Roman"/>
        </w:rPr>
      </w:pPr>
      <w:r>
        <w:rPr>
          <w:rFonts w:ascii="Times New Roman" w:hAnsi="Times New Roman" w:cs="Times New Roman"/>
        </w:rPr>
        <w:t xml:space="preserve">     …………………………………</w:t>
      </w:r>
    </w:p>
    <w:p w:rsidR="00DF18D2" w:rsidRDefault="00DF18D2">
      <w:pPr>
        <w:pStyle w:val="BodyText"/>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Daniel Modrák, konateľ spoločnosti     </w:t>
      </w:r>
    </w:p>
    <w:p w:rsidR="00DF18D2" w:rsidRDefault="00DF18D2">
      <w:pPr>
        <w:pStyle w:val="BodyText"/>
        <w:spacing w:after="0" w:line="240" w:lineRule="auto"/>
        <w:ind w:left="3540" w:firstLine="708"/>
        <w:jc w:val="center"/>
        <w:rPr>
          <w:rFonts w:ascii="Times New Roman" w:hAnsi="Times New Roman" w:cs="Times New Roman"/>
          <w:sz w:val="20"/>
          <w:szCs w:val="20"/>
        </w:rPr>
      </w:pPr>
      <w:r>
        <w:rPr>
          <w:rFonts w:ascii="Times New Roman" w:hAnsi="Times New Roman" w:cs="Times New Roman"/>
          <w:sz w:val="20"/>
          <w:szCs w:val="20"/>
        </w:rPr>
        <w:t xml:space="preserve">    </w:t>
      </w:r>
    </w:p>
    <w:p w:rsidR="00DF18D2" w:rsidRDefault="00DF18D2">
      <w:pPr>
        <w:pStyle w:val="BodyText"/>
        <w:spacing w:after="0" w:line="240" w:lineRule="auto"/>
        <w:ind w:left="3540" w:firstLine="708"/>
        <w:jc w:val="center"/>
        <w:rPr>
          <w:rFonts w:ascii="Times New Roman" w:hAnsi="Times New Roman" w:cs="Times New Roman"/>
          <w:sz w:val="20"/>
          <w:szCs w:val="20"/>
        </w:rPr>
      </w:pPr>
      <w:r>
        <w:rPr>
          <w:rFonts w:ascii="Times New Roman" w:hAnsi="Times New Roman" w:cs="Times New Roman"/>
          <w:sz w:val="20"/>
          <w:szCs w:val="20"/>
        </w:rPr>
        <w:t>podpis a odtlačok pečiatky uchádzača</w:t>
      </w:r>
    </w:p>
    <w:p w:rsidR="00DF18D2" w:rsidRDefault="00DF18D2">
      <w:pPr>
        <w:pStyle w:val="BodyText"/>
        <w:spacing w:after="0" w:line="240" w:lineRule="auto"/>
        <w:ind w:left="3540" w:firstLine="708"/>
        <w:jc w:val="center"/>
        <w:rPr>
          <w:rFonts w:ascii="Times New Roman" w:hAnsi="Times New Roman" w:cs="Times New Roman"/>
          <w:sz w:val="20"/>
          <w:szCs w:val="20"/>
        </w:rPr>
      </w:pPr>
      <w:r>
        <w:rPr>
          <w:rFonts w:ascii="Times New Roman" w:hAnsi="Times New Roman" w:cs="Times New Roman"/>
          <w:sz w:val="20"/>
          <w:szCs w:val="20"/>
        </w:rPr>
        <w:t xml:space="preserve">       meno, priezvisko,  funkcia štatutárneho</w:t>
      </w:r>
    </w:p>
    <w:p w:rsidR="00DF18D2" w:rsidRDefault="00DF18D2">
      <w:pPr>
        <w:pStyle w:val="BodyText"/>
        <w:spacing w:after="0" w:line="240" w:lineRule="auto"/>
        <w:ind w:left="4956"/>
        <w:rPr>
          <w:rFonts w:ascii="Times New Roman" w:hAnsi="Times New Roman" w:cs="Times New Roman"/>
          <w:sz w:val="20"/>
          <w:szCs w:val="20"/>
        </w:rPr>
      </w:pPr>
      <w:r>
        <w:rPr>
          <w:rFonts w:ascii="Times New Roman" w:hAnsi="Times New Roman" w:cs="Times New Roman"/>
          <w:sz w:val="20"/>
          <w:szCs w:val="20"/>
        </w:rPr>
        <w:t xml:space="preserve">     zástupcu uchádzača oprávneného konať</w:t>
      </w:r>
    </w:p>
    <w:p w:rsidR="00DF18D2" w:rsidRDefault="00DF18D2">
      <w:pPr>
        <w:pStyle w:val="BodyText"/>
        <w:spacing w:after="0" w:line="240" w:lineRule="auto"/>
        <w:ind w:left="4248" w:firstLine="708"/>
        <w:rPr>
          <w:rFonts w:ascii="Times New Roman" w:hAnsi="Times New Roman" w:cs="Times New Roman"/>
          <w:sz w:val="20"/>
          <w:szCs w:val="20"/>
        </w:rPr>
      </w:pPr>
      <w:r>
        <w:rPr>
          <w:rFonts w:ascii="Times New Roman" w:hAnsi="Times New Roman" w:cs="Times New Roman"/>
          <w:sz w:val="20"/>
          <w:szCs w:val="20"/>
        </w:rPr>
        <w:t xml:space="preserve">     v záväzkových vzťahoch</w:t>
      </w:r>
    </w:p>
    <w:p w:rsidR="00DF18D2" w:rsidRDefault="00DF18D2">
      <w:pPr>
        <w:pStyle w:val="BodyText"/>
        <w:spacing w:after="0" w:line="240" w:lineRule="auto"/>
        <w:ind w:left="4248" w:firstLine="708"/>
        <w:rPr>
          <w:rFonts w:ascii="Times New Roman" w:hAnsi="Times New Roman" w:cs="Times New Roman"/>
          <w:sz w:val="20"/>
          <w:szCs w:val="20"/>
        </w:rPr>
      </w:pPr>
    </w:p>
    <w:p w:rsidR="00DF18D2" w:rsidRDefault="00DF18D2">
      <w:pPr>
        <w:pStyle w:val="ListParagraph"/>
        <w:pageBreakBefore/>
        <w:ind w:left="0"/>
        <w:rPr>
          <w:rFonts w:ascii="Times New Roman" w:hAnsi="Times New Roman" w:cs="Times New Roman"/>
        </w:rPr>
      </w:pPr>
      <w:r>
        <w:rPr>
          <w:rFonts w:ascii="Times New Roman" w:hAnsi="Times New Roman" w:cs="Times New Roman"/>
        </w:rPr>
        <w:t xml:space="preserve">Príloha č.1 </w:t>
      </w:r>
    </w:p>
    <w:p w:rsidR="00DF18D2" w:rsidRDefault="00DF18D2">
      <w:pPr>
        <w:outlineLvl w:val="0"/>
        <w:rPr>
          <w:rFonts w:ascii="Times New Roman" w:hAnsi="Times New Roman" w:cs="Times New Roman"/>
          <w:sz w:val="24"/>
          <w:szCs w:val="24"/>
        </w:rPr>
      </w:pPr>
      <w:r>
        <w:rPr>
          <w:rFonts w:ascii="Times New Roman" w:hAnsi="Times New Roman" w:cs="Times New Roman"/>
          <w:sz w:val="24"/>
          <w:szCs w:val="24"/>
        </w:rPr>
        <w:t>Podrobná špecifikácia predmetu zákazky-zoznam nábytkov a obrázková a technická dokumentácia</w:t>
      </w:r>
    </w:p>
    <w:sectPr w:rsidR="00DF18D2" w:rsidSect="00DF18D2">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D2" w:rsidRDefault="00DF18D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F18D2" w:rsidRDefault="00DF18D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D2" w:rsidRDefault="00DF18D2">
    <w:pPr>
      <w:pStyle w:val="Footer"/>
      <w:jc w:val="right"/>
      <w:rPr>
        <w:rFonts w:ascii="Times New Roman" w:hAnsi="Times New Roman" w:cs="Times New Roman"/>
      </w:rPr>
    </w:pPr>
    <w:fldSimple w:instr=" PAGE   \* MERGEFORMAT ">
      <w:r>
        <w:rPr>
          <w:noProof/>
        </w:rPr>
        <w:t>6</w:t>
      </w:r>
    </w:fldSimple>
  </w:p>
  <w:p w:rsidR="00DF18D2" w:rsidRDefault="00DF18D2">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D2" w:rsidRDefault="00DF18D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F18D2" w:rsidRDefault="00DF18D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D2" w:rsidRDefault="00DF18D2">
    <w:pPr>
      <w:keepLines/>
      <w:spacing w:after="0" w:line="240" w:lineRule="auto"/>
      <w:rPr>
        <w:rFonts w:ascii="Times New Roman" w:hAnsi="Times New Roman" w:cs="Times New Roman"/>
        <w:sz w:val="24"/>
        <w:szCs w:val="24"/>
      </w:rPr>
    </w:pPr>
    <w:r>
      <w:rPr>
        <w:rFonts w:ascii="Times New Roman" w:hAnsi="Times New Roman" w:cs="Times New Roman"/>
        <w:sz w:val="24"/>
        <w:szCs w:val="24"/>
        <w:u w:val="single"/>
      </w:rPr>
      <w:t>Verejný obstarávateľ:</w:t>
    </w:r>
    <w:r>
      <w:rPr>
        <w:rFonts w:ascii="Times New Roman" w:hAnsi="Times New Roman" w:cs="Times New Roman"/>
        <w:sz w:val="24"/>
        <w:szCs w:val="24"/>
      </w:rPr>
      <w:t xml:space="preserve"> </w:t>
    </w:r>
  </w:p>
  <w:p w:rsidR="00DF18D2" w:rsidRDefault="00DF18D2">
    <w:pPr>
      <w:keepLines/>
      <w:spacing w:after="0" w:line="24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Gymnázium a základná škola Sándora Máraiho s vyučovacím jazykom maďarským, Kuzmányho 6, 041 74 Košice</w:t>
    </w:r>
  </w:p>
  <w:p w:rsidR="00DF18D2" w:rsidRDefault="00DF18D2">
    <w:pPr>
      <w:keepLines/>
      <w:spacing w:after="0" w:line="240" w:lineRule="auto"/>
      <w:rPr>
        <w:rFonts w:ascii="Times New Roman" w:hAnsi="Times New Roman" w:cs="Times New Roman"/>
        <w:color w:val="000000"/>
        <w:sz w:val="24"/>
        <w:szCs w:val="24"/>
        <w:lang w:eastAsia="sk-SK"/>
      </w:rPr>
    </w:pPr>
  </w:p>
  <w:p w:rsidR="00DF18D2" w:rsidRDefault="00DF18D2">
    <w:pPr>
      <w:pStyle w:val="Header"/>
      <w:pBdr>
        <w:bottom w:val="single" w:sz="4" w:space="1" w:color="auto"/>
      </w:pBdr>
      <w:tabs>
        <w:tab w:val="clear" w:pos="4536"/>
      </w:tabs>
      <w:rPr>
        <w:rFonts w:ascii="Times New Roman" w:hAnsi="Times New Roman" w:cs="Times New Roman"/>
        <w:sz w:val="24"/>
        <w:szCs w:val="24"/>
      </w:rPr>
    </w:pPr>
    <w:r>
      <w:rPr>
        <w:rFonts w:ascii="Times New Roman" w:hAnsi="Times New Roman" w:cs="Times New Roman"/>
        <w:sz w:val="24"/>
        <w:szCs w:val="24"/>
        <w:u w:val="single"/>
      </w:rPr>
      <w:t>Predmet zákazky:</w:t>
    </w:r>
    <w:r>
      <w:rPr>
        <w:rFonts w:ascii="Times New Roman" w:hAnsi="Times New Roman" w:cs="Times New Roman"/>
        <w:sz w:val="24"/>
        <w:szCs w:val="24"/>
      </w:rPr>
      <w:t xml:space="preserve">       Vybavenie odbornej učebne chémie a odbornej učebne biológie</w:t>
    </w:r>
  </w:p>
  <w:p w:rsidR="00DF18D2" w:rsidRDefault="00DF18D2">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D2" w:rsidRDefault="00DF18D2">
    <w:pPr>
      <w:keepLines/>
      <w:spacing w:after="0" w:line="240" w:lineRule="auto"/>
      <w:rPr>
        <w:rFonts w:ascii="Times New Roman" w:hAnsi="Times New Roman" w:cs="Times New Roman"/>
        <w:sz w:val="24"/>
        <w:szCs w:val="24"/>
      </w:rPr>
    </w:pPr>
    <w:r>
      <w:rPr>
        <w:rFonts w:ascii="Times New Roman" w:hAnsi="Times New Roman" w:cs="Times New Roman"/>
        <w:sz w:val="24"/>
        <w:szCs w:val="24"/>
        <w:u w:val="single"/>
      </w:rPr>
      <w:t>Verejný obstarávateľ:</w:t>
    </w:r>
    <w:r>
      <w:rPr>
        <w:rFonts w:ascii="Times New Roman" w:hAnsi="Times New Roman" w:cs="Times New Roman"/>
        <w:sz w:val="24"/>
        <w:szCs w:val="24"/>
      </w:rPr>
      <w:t xml:space="preserve"> </w:t>
    </w:r>
  </w:p>
  <w:p w:rsidR="00DF18D2" w:rsidRDefault="00DF18D2">
    <w:pPr>
      <w:keepLines/>
      <w:spacing w:after="0" w:line="24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Gymnázium a základná škola Sándora Máraiho s vyučovacím jazykom maďarským, Kuzmányho 6, 041 74 Košice</w:t>
    </w:r>
  </w:p>
  <w:p w:rsidR="00DF18D2" w:rsidRDefault="00DF18D2">
    <w:pPr>
      <w:keepLines/>
      <w:spacing w:after="0" w:line="240" w:lineRule="auto"/>
      <w:rPr>
        <w:rFonts w:ascii="Times New Roman" w:hAnsi="Times New Roman" w:cs="Times New Roman"/>
        <w:color w:val="000000"/>
        <w:sz w:val="24"/>
        <w:szCs w:val="24"/>
        <w:lang w:eastAsia="sk-SK"/>
      </w:rPr>
    </w:pPr>
  </w:p>
  <w:p w:rsidR="00DF18D2" w:rsidRDefault="00DF18D2">
    <w:pPr>
      <w:pStyle w:val="Header"/>
      <w:pBdr>
        <w:bottom w:val="single" w:sz="4" w:space="1" w:color="auto"/>
      </w:pBdr>
      <w:tabs>
        <w:tab w:val="clear" w:pos="4536"/>
      </w:tabs>
      <w:rPr>
        <w:rFonts w:ascii="Times New Roman" w:hAnsi="Times New Roman" w:cs="Times New Roman"/>
        <w:sz w:val="24"/>
        <w:szCs w:val="24"/>
      </w:rPr>
    </w:pPr>
    <w:r>
      <w:rPr>
        <w:rFonts w:ascii="Times New Roman" w:hAnsi="Times New Roman" w:cs="Times New Roman"/>
        <w:sz w:val="24"/>
        <w:szCs w:val="24"/>
        <w:u w:val="single"/>
      </w:rPr>
      <w:t>Predmet zákazky:</w:t>
    </w:r>
    <w:r>
      <w:rPr>
        <w:rFonts w:ascii="Times New Roman" w:hAnsi="Times New Roman" w:cs="Times New Roman"/>
        <w:sz w:val="24"/>
        <w:szCs w:val="24"/>
      </w:rPr>
      <w:t xml:space="preserve">      Vybavenie odbornej učebne chémie a odbornej učebne biológie</w:t>
    </w:r>
  </w:p>
  <w:p w:rsidR="00DF18D2" w:rsidRDefault="00DF18D2">
    <w:pPr>
      <w:pStyle w:val="Header"/>
      <w:rPr>
        <w:rFonts w:ascii="Times New Roman" w:hAnsi="Times New Roman" w:cs="Times New Roman"/>
      </w:rPr>
    </w:pPr>
  </w:p>
  <w:p w:rsidR="00DF18D2" w:rsidRDefault="00DF18D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D22"/>
    <w:multiLevelType w:val="hybridMultilevel"/>
    <w:tmpl w:val="A672DE2A"/>
    <w:lvl w:ilvl="0" w:tplc="9588F6BA">
      <w:start w:val="1"/>
      <w:numFmt w:val="bullet"/>
      <w:lvlText w:val="-"/>
      <w:lvlJc w:val="left"/>
      <w:pPr>
        <w:ind w:left="720" w:hanging="360"/>
      </w:pPr>
      <w:rPr>
        <w:rFonts w:ascii="Times New Roman" w:eastAsia="Times New Roman" w:hAnsi="Times New Roman" w:hint="default"/>
      </w:rPr>
    </w:lvl>
    <w:lvl w:ilvl="1" w:tplc="35A4225E">
      <w:start w:val="1"/>
      <w:numFmt w:val="bullet"/>
      <w:lvlText w:val=""/>
      <w:lvlJc w:val="left"/>
      <w:pPr>
        <w:ind w:left="1440" w:hanging="360"/>
      </w:pPr>
      <w:rPr>
        <w:rFonts w:ascii="Symbol" w:hAnsi="Symbol" w:cs="Symbol"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113A0BC4"/>
    <w:multiLevelType w:val="hybridMultilevel"/>
    <w:tmpl w:val="29E21E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nsid w:val="12F04063"/>
    <w:multiLevelType w:val="hybridMultilevel"/>
    <w:tmpl w:val="F830FE22"/>
    <w:lvl w:ilvl="0" w:tplc="C95C6AF0">
      <w:start w:val="1"/>
      <w:numFmt w:val="upperRoman"/>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
    <w:nsid w:val="178D24FE"/>
    <w:multiLevelType w:val="hybridMultilevel"/>
    <w:tmpl w:val="5E740C7A"/>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
    <w:nsid w:val="194D563D"/>
    <w:multiLevelType w:val="hybridMultilevel"/>
    <w:tmpl w:val="BD5C1BE2"/>
    <w:lvl w:ilvl="0" w:tplc="973C79F8">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nsid w:val="1C826DD8"/>
    <w:multiLevelType w:val="multilevel"/>
    <w:tmpl w:val="DD9ADAD6"/>
    <w:lvl w:ilvl="0">
      <w:start w:val="1"/>
      <w:numFmt w:val="upperRoman"/>
      <w:pStyle w:val="lnokzmluvy"/>
      <w:lvlText w:val="Čl. %1."/>
      <w:lvlJc w:val="left"/>
      <w:pPr>
        <w:tabs>
          <w:tab w:val="num" w:pos="720"/>
        </w:tabs>
      </w:pPr>
      <w:rPr>
        <w:rFonts w:ascii="Arial" w:hAnsi="Arial" w:cs="Arial" w:hint="default"/>
        <w:b/>
        <w:bCs/>
        <w:i w:val="0"/>
        <w:iCs w:val="0"/>
        <w:sz w:val="22"/>
        <w:szCs w:val="22"/>
      </w:rPr>
    </w:lvl>
    <w:lvl w:ilvl="1">
      <w:start w:val="1"/>
      <w:numFmt w:val="decima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680"/>
        </w:tabs>
        <w:ind w:left="680" w:hanging="680"/>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FED06DB"/>
    <w:multiLevelType w:val="multilevel"/>
    <w:tmpl w:val="425A0434"/>
    <w:lvl w:ilvl="0">
      <w:start w:val="1"/>
      <w:numFmt w:val="decimal"/>
      <w:lvlText w:val="%1."/>
      <w:lvlJc w:val="left"/>
      <w:pPr>
        <w:tabs>
          <w:tab w:val="num" w:pos="720"/>
        </w:tabs>
        <w:ind w:left="720" w:hanging="360"/>
      </w:pPr>
      <w:rPr>
        <w:rFonts w:ascii="Times New Roman" w:hAnsi="Times New Roman" w:cs="Times New Roman"/>
        <w:strike w:val="0"/>
        <w:dstrike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8"/>
      <w:numFmt w:val="decimal"/>
      <w:lvlText w:val="%3)"/>
      <w:lvlJc w:val="left"/>
      <w:pPr>
        <w:tabs>
          <w:tab w:val="num" w:pos="2460"/>
        </w:tabs>
        <w:ind w:left="2460" w:hanging="4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215B5ED4"/>
    <w:multiLevelType w:val="multilevel"/>
    <w:tmpl w:val="D6F88F72"/>
    <w:lvl w:ilvl="0">
      <w:start w:val="2"/>
      <w:numFmt w:val="decimal"/>
      <w:lvlText w:val="%1"/>
      <w:lvlJc w:val="left"/>
      <w:pPr>
        <w:ind w:left="360" w:hanging="360"/>
      </w:pPr>
      <w:rPr>
        <w:rFonts w:ascii="Times New Roman" w:hAnsi="Times New Roman" w:cs="Times New Roman" w:hint="default"/>
      </w:rPr>
    </w:lvl>
    <w:lvl w:ilvl="1">
      <w:start w:val="1"/>
      <w:numFmt w:val="decimal"/>
      <w:lvlText w:val="2.%2"/>
      <w:lvlJc w:val="left"/>
      <w:pPr>
        <w:ind w:left="1152" w:hanging="360"/>
      </w:pPr>
      <w:rPr>
        <w:rFonts w:ascii="Times New Roman" w:hAnsi="Times New Roman" w:cs="Times New Roman" w:hint="default"/>
        <w:b w:val="0"/>
        <w:bCs w:val="0"/>
        <w:i w:val="0"/>
        <w:iCs w:val="0"/>
        <w:sz w:val="22"/>
        <w:szCs w:val="22"/>
      </w:rPr>
    </w:lvl>
    <w:lvl w:ilvl="2">
      <w:start w:val="1"/>
      <w:numFmt w:val="decimal"/>
      <w:lvlText w:val="%1.%2.%3"/>
      <w:lvlJc w:val="left"/>
      <w:pPr>
        <w:ind w:left="2304" w:hanging="720"/>
      </w:pPr>
      <w:rPr>
        <w:rFonts w:ascii="Times New Roman" w:hAnsi="Times New Roman" w:cs="Times New Roman" w:hint="default"/>
      </w:rPr>
    </w:lvl>
    <w:lvl w:ilvl="3">
      <w:start w:val="1"/>
      <w:numFmt w:val="decimal"/>
      <w:lvlText w:val="%1.%2.%3.%4"/>
      <w:lvlJc w:val="left"/>
      <w:pPr>
        <w:ind w:left="3096" w:hanging="720"/>
      </w:pPr>
      <w:rPr>
        <w:rFonts w:ascii="Times New Roman" w:hAnsi="Times New Roman" w:cs="Times New Roman" w:hint="default"/>
      </w:rPr>
    </w:lvl>
    <w:lvl w:ilvl="4">
      <w:start w:val="1"/>
      <w:numFmt w:val="decimal"/>
      <w:lvlText w:val="%1.%2.%3.%4.%5"/>
      <w:lvlJc w:val="left"/>
      <w:pPr>
        <w:ind w:left="4248" w:hanging="1080"/>
      </w:pPr>
      <w:rPr>
        <w:rFonts w:ascii="Times New Roman" w:hAnsi="Times New Roman" w:cs="Times New Roman" w:hint="default"/>
      </w:rPr>
    </w:lvl>
    <w:lvl w:ilvl="5">
      <w:start w:val="1"/>
      <w:numFmt w:val="decimal"/>
      <w:lvlText w:val="%1.%2.%3.%4.%5.%6"/>
      <w:lvlJc w:val="left"/>
      <w:pPr>
        <w:ind w:left="5040" w:hanging="1080"/>
      </w:pPr>
      <w:rPr>
        <w:rFonts w:ascii="Times New Roman" w:hAnsi="Times New Roman" w:cs="Times New Roman" w:hint="default"/>
      </w:rPr>
    </w:lvl>
    <w:lvl w:ilvl="6">
      <w:start w:val="1"/>
      <w:numFmt w:val="decimal"/>
      <w:lvlText w:val="%1.%2.%3.%4.%5.%6.%7"/>
      <w:lvlJc w:val="left"/>
      <w:pPr>
        <w:ind w:left="6192" w:hanging="1440"/>
      </w:pPr>
      <w:rPr>
        <w:rFonts w:ascii="Times New Roman" w:hAnsi="Times New Roman" w:cs="Times New Roman" w:hint="default"/>
      </w:rPr>
    </w:lvl>
    <w:lvl w:ilvl="7">
      <w:start w:val="1"/>
      <w:numFmt w:val="decimal"/>
      <w:lvlText w:val="%1.%2.%3.%4.%5.%6.%7.%8"/>
      <w:lvlJc w:val="left"/>
      <w:pPr>
        <w:ind w:left="6984" w:hanging="1440"/>
      </w:pPr>
      <w:rPr>
        <w:rFonts w:ascii="Times New Roman" w:hAnsi="Times New Roman" w:cs="Times New Roman" w:hint="default"/>
      </w:rPr>
    </w:lvl>
    <w:lvl w:ilvl="8">
      <w:start w:val="1"/>
      <w:numFmt w:val="decimal"/>
      <w:lvlText w:val="%1.%2.%3.%4.%5.%6.%7.%8.%9"/>
      <w:lvlJc w:val="left"/>
      <w:pPr>
        <w:ind w:left="8136" w:hanging="1800"/>
      </w:pPr>
      <w:rPr>
        <w:rFonts w:ascii="Times New Roman" w:hAnsi="Times New Roman" w:cs="Times New Roman" w:hint="default"/>
      </w:rPr>
    </w:lvl>
  </w:abstractNum>
  <w:abstractNum w:abstractNumId="8">
    <w:nsid w:val="3A34132F"/>
    <w:multiLevelType w:val="hybridMultilevel"/>
    <w:tmpl w:val="607E3C4E"/>
    <w:lvl w:ilvl="0" w:tplc="6F44225A">
      <w:start w:val="1"/>
      <w:numFmt w:val="decimal"/>
      <w:lvlText w:val="%1."/>
      <w:lvlJc w:val="left"/>
      <w:pPr>
        <w:ind w:left="1920" w:hanging="360"/>
      </w:pPr>
      <w:rPr>
        <w:rFonts w:ascii="Times New Roman" w:hAnsi="Times New Roman" w:cs="Times New Roman" w:hint="default"/>
      </w:rPr>
    </w:lvl>
    <w:lvl w:ilvl="1" w:tplc="605E92EE">
      <w:start w:val="1"/>
      <w:numFmt w:val="lowerLetter"/>
      <w:lvlText w:val="%2."/>
      <w:lvlJc w:val="left"/>
      <w:pPr>
        <w:ind w:left="1440" w:hanging="360"/>
      </w:pPr>
      <w:rPr>
        <w:rFonts w:ascii="Times New Roman" w:hAnsi="Times New Roman" w:cs="Times New Roman"/>
      </w:rPr>
    </w:lvl>
    <w:lvl w:ilvl="2" w:tplc="50AC6772">
      <w:start w:val="1"/>
      <w:numFmt w:val="lowerRoman"/>
      <w:lvlText w:val="%3."/>
      <w:lvlJc w:val="right"/>
      <w:pPr>
        <w:ind w:left="2160" w:hanging="180"/>
      </w:pPr>
      <w:rPr>
        <w:rFonts w:ascii="Times New Roman" w:hAnsi="Times New Roman" w:cs="Times New Roman"/>
      </w:rPr>
    </w:lvl>
    <w:lvl w:ilvl="3" w:tplc="E17ABD84">
      <w:start w:val="1"/>
      <w:numFmt w:val="decimal"/>
      <w:lvlText w:val="%4."/>
      <w:lvlJc w:val="left"/>
      <w:pPr>
        <w:ind w:left="2880" w:hanging="360"/>
      </w:pPr>
      <w:rPr>
        <w:rFonts w:ascii="Times New Roman" w:hAnsi="Times New Roman" w:cs="Times New Roman"/>
      </w:rPr>
    </w:lvl>
    <w:lvl w:ilvl="4" w:tplc="EF02E36C">
      <w:start w:val="1"/>
      <w:numFmt w:val="lowerLetter"/>
      <w:lvlText w:val="%5."/>
      <w:lvlJc w:val="left"/>
      <w:pPr>
        <w:ind w:left="3600" w:hanging="360"/>
      </w:pPr>
      <w:rPr>
        <w:rFonts w:ascii="Times New Roman" w:hAnsi="Times New Roman" w:cs="Times New Roman"/>
      </w:rPr>
    </w:lvl>
    <w:lvl w:ilvl="5" w:tplc="29E0D70C">
      <w:start w:val="1"/>
      <w:numFmt w:val="lowerRoman"/>
      <w:lvlText w:val="%6."/>
      <w:lvlJc w:val="right"/>
      <w:pPr>
        <w:ind w:left="4320" w:hanging="180"/>
      </w:pPr>
      <w:rPr>
        <w:rFonts w:ascii="Times New Roman" w:hAnsi="Times New Roman" w:cs="Times New Roman"/>
      </w:rPr>
    </w:lvl>
    <w:lvl w:ilvl="6" w:tplc="9C3051F4">
      <w:start w:val="1"/>
      <w:numFmt w:val="decimal"/>
      <w:lvlText w:val="%7."/>
      <w:lvlJc w:val="left"/>
      <w:pPr>
        <w:ind w:left="5040" w:hanging="360"/>
      </w:pPr>
      <w:rPr>
        <w:rFonts w:ascii="Times New Roman" w:hAnsi="Times New Roman" w:cs="Times New Roman"/>
      </w:rPr>
    </w:lvl>
    <w:lvl w:ilvl="7" w:tplc="575C00F0">
      <w:start w:val="1"/>
      <w:numFmt w:val="lowerLetter"/>
      <w:lvlText w:val="%8."/>
      <w:lvlJc w:val="left"/>
      <w:pPr>
        <w:ind w:left="5760" w:hanging="360"/>
      </w:pPr>
      <w:rPr>
        <w:rFonts w:ascii="Times New Roman" w:hAnsi="Times New Roman" w:cs="Times New Roman"/>
      </w:rPr>
    </w:lvl>
    <w:lvl w:ilvl="8" w:tplc="5CF469D2">
      <w:start w:val="1"/>
      <w:numFmt w:val="lowerRoman"/>
      <w:lvlText w:val="%9."/>
      <w:lvlJc w:val="right"/>
      <w:pPr>
        <w:ind w:left="6480" w:hanging="180"/>
      </w:pPr>
      <w:rPr>
        <w:rFonts w:ascii="Times New Roman" w:hAnsi="Times New Roman" w:cs="Times New Roman"/>
      </w:rPr>
    </w:lvl>
  </w:abstractNum>
  <w:abstractNum w:abstractNumId="9">
    <w:nsid w:val="3F4E4B00"/>
    <w:multiLevelType w:val="multilevel"/>
    <w:tmpl w:val="FF24A18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41F46E10"/>
    <w:multiLevelType w:val="hybridMultilevel"/>
    <w:tmpl w:val="36000D76"/>
    <w:lvl w:ilvl="0" w:tplc="F8160F22">
      <w:start w:val="1"/>
      <w:numFmt w:val="decimal"/>
      <w:lvlText w:val="%1."/>
      <w:lvlJc w:val="left"/>
      <w:pPr>
        <w:ind w:left="428" w:hanging="360"/>
      </w:pPr>
      <w:rPr>
        <w:rFonts w:ascii="Times New Roman" w:hAnsi="Times New Roman" w:cs="Times New Roman"/>
      </w:rPr>
    </w:lvl>
    <w:lvl w:ilvl="1" w:tplc="041B0019">
      <w:start w:val="1"/>
      <w:numFmt w:val="lowerLetter"/>
      <w:lvlText w:val="%2."/>
      <w:lvlJc w:val="left"/>
      <w:pPr>
        <w:ind w:left="1148" w:hanging="360"/>
      </w:pPr>
      <w:rPr>
        <w:rFonts w:ascii="Times New Roman" w:hAnsi="Times New Roman" w:cs="Times New Roman"/>
      </w:rPr>
    </w:lvl>
    <w:lvl w:ilvl="2" w:tplc="041B001B">
      <w:start w:val="1"/>
      <w:numFmt w:val="lowerRoman"/>
      <w:lvlText w:val="%3."/>
      <w:lvlJc w:val="right"/>
      <w:pPr>
        <w:ind w:left="1868" w:hanging="180"/>
      </w:pPr>
      <w:rPr>
        <w:rFonts w:ascii="Times New Roman" w:hAnsi="Times New Roman" w:cs="Times New Roman"/>
      </w:rPr>
    </w:lvl>
    <w:lvl w:ilvl="3" w:tplc="041B000F">
      <w:start w:val="1"/>
      <w:numFmt w:val="decimal"/>
      <w:lvlText w:val="%4."/>
      <w:lvlJc w:val="left"/>
      <w:pPr>
        <w:ind w:left="2588" w:hanging="360"/>
      </w:pPr>
      <w:rPr>
        <w:rFonts w:ascii="Times New Roman" w:hAnsi="Times New Roman" w:cs="Times New Roman"/>
      </w:rPr>
    </w:lvl>
    <w:lvl w:ilvl="4" w:tplc="041B0019">
      <w:start w:val="1"/>
      <w:numFmt w:val="lowerLetter"/>
      <w:lvlText w:val="%5."/>
      <w:lvlJc w:val="left"/>
      <w:pPr>
        <w:ind w:left="3308" w:hanging="360"/>
      </w:pPr>
      <w:rPr>
        <w:rFonts w:ascii="Times New Roman" w:hAnsi="Times New Roman" w:cs="Times New Roman"/>
      </w:rPr>
    </w:lvl>
    <w:lvl w:ilvl="5" w:tplc="041B001B">
      <w:start w:val="1"/>
      <w:numFmt w:val="lowerRoman"/>
      <w:lvlText w:val="%6."/>
      <w:lvlJc w:val="right"/>
      <w:pPr>
        <w:ind w:left="4028" w:hanging="180"/>
      </w:pPr>
      <w:rPr>
        <w:rFonts w:ascii="Times New Roman" w:hAnsi="Times New Roman" w:cs="Times New Roman"/>
      </w:rPr>
    </w:lvl>
    <w:lvl w:ilvl="6" w:tplc="041B000F">
      <w:start w:val="1"/>
      <w:numFmt w:val="decimal"/>
      <w:lvlText w:val="%7."/>
      <w:lvlJc w:val="left"/>
      <w:pPr>
        <w:ind w:left="4748" w:hanging="360"/>
      </w:pPr>
      <w:rPr>
        <w:rFonts w:ascii="Times New Roman" w:hAnsi="Times New Roman" w:cs="Times New Roman"/>
      </w:rPr>
    </w:lvl>
    <w:lvl w:ilvl="7" w:tplc="041B0019">
      <w:start w:val="1"/>
      <w:numFmt w:val="lowerLetter"/>
      <w:lvlText w:val="%8."/>
      <w:lvlJc w:val="left"/>
      <w:pPr>
        <w:ind w:left="5468" w:hanging="360"/>
      </w:pPr>
      <w:rPr>
        <w:rFonts w:ascii="Times New Roman" w:hAnsi="Times New Roman" w:cs="Times New Roman"/>
      </w:rPr>
    </w:lvl>
    <w:lvl w:ilvl="8" w:tplc="041B001B">
      <w:start w:val="1"/>
      <w:numFmt w:val="lowerRoman"/>
      <w:lvlText w:val="%9."/>
      <w:lvlJc w:val="right"/>
      <w:pPr>
        <w:ind w:left="6188" w:hanging="180"/>
      </w:pPr>
      <w:rPr>
        <w:rFonts w:ascii="Times New Roman" w:hAnsi="Times New Roman" w:cs="Times New Roman"/>
      </w:rPr>
    </w:lvl>
  </w:abstractNum>
  <w:abstractNum w:abstractNumId="11">
    <w:nsid w:val="46CA0425"/>
    <w:multiLevelType w:val="hybridMultilevel"/>
    <w:tmpl w:val="74D214D8"/>
    <w:lvl w:ilvl="0" w:tplc="376ED8C2">
      <w:start w:val="1"/>
      <w:numFmt w:val="decimal"/>
      <w:lvlText w:val="%1."/>
      <w:lvlJc w:val="left"/>
      <w:pPr>
        <w:ind w:left="360" w:hanging="360"/>
      </w:pPr>
      <w:rPr>
        <w:rFonts w:ascii="Times New Roman" w:hAnsi="Times New Roman" w:cs="Times New Roman"/>
        <w:color w:val="auto"/>
      </w:rPr>
    </w:lvl>
    <w:lvl w:ilvl="1" w:tplc="041B0019">
      <w:start w:val="1"/>
      <w:numFmt w:val="lowerLetter"/>
      <w:lvlText w:val="%2."/>
      <w:lvlJc w:val="left"/>
      <w:pPr>
        <w:ind w:left="1080" w:hanging="360"/>
      </w:pPr>
      <w:rPr>
        <w:rFonts w:ascii="Times New Roman" w:hAnsi="Times New Roman" w:cs="Times New Roman"/>
      </w:rPr>
    </w:lvl>
    <w:lvl w:ilvl="2" w:tplc="041B001B">
      <w:start w:val="1"/>
      <w:numFmt w:val="lowerRoman"/>
      <w:lvlText w:val="%3."/>
      <w:lvlJc w:val="right"/>
      <w:pPr>
        <w:ind w:left="1800" w:hanging="180"/>
      </w:pPr>
      <w:rPr>
        <w:rFonts w:ascii="Times New Roman" w:hAnsi="Times New Roman" w:cs="Times New Roman"/>
      </w:rPr>
    </w:lvl>
    <w:lvl w:ilvl="3" w:tplc="041B000F">
      <w:start w:val="1"/>
      <w:numFmt w:val="decimal"/>
      <w:lvlText w:val="%4."/>
      <w:lvlJc w:val="left"/>
      <w:pPr>
        <w:ind w:left="2520" w:hanging="360"/>
      </w:pPr>
      <w:rPr>
        <w:rFonts w:ascii="Times New Roman" w:hAnsi="Times New Roman" w:cs="Times New Roman"/>
      </w:rPr>
    </w:lvl>
    <w:lvl w:ilvl="4" w:tplc="041B0019">
      <w:start w:val="1"/>
      <w:numFmt w:val="lowerLetter"/>
      <w:lvlText w:val="%5."/>
      <w:lvlJc w:val="left"/>
      <w:pPr>
        <w:ind w:left="3240" w:hanging="360"/>
      </w:pPr>
      <w:rPr>
        <w:rFonts w:ascii="Times New Roman" w:hAnsi="Times New Roman" w:cs="Times New Roman"/>
      </w:rPr>
    </w:lvl>
    <w:lvl w:ilvl="5" w:tplc="041B001B">
      <w:start w:val="1"/>
      <w:numFmt w:val="lowerRoman"/>
      <w:lvlText w:val="%6."/>
      <w:lvlJc w:val="right"/>
      <w:pPr>
        <w:ind w:left="3960" w:hanging="180"/>
      </w:pPr>
      <w:rPr>
        <w:rFonts w:ascii="Times New Roman" w:hAnsi="Times New Roman" w:cs="Times New Roman"/>
      </w:rPr>
    </w:lvl>
    <w:lvl w:ilvl="6" w:tplc="041B000F">
      <w:start w:val="1"/>
      <w:numFmt w:val="decimal"/>
      <w:lvlText w:val="%7."/>
      <w:lvlJc w:val="left"/>
      <w:pPr>
        <w:ind w:left="4680" w:hanging="360"/>
      </w:pPr>
      <w:rPr>
        <w:rFonts w:ascii="Times New Roman" w:hAnsi="Times New Roman" w:cs="Times New Roman"/>
      </w:rPr>
    </w:lvl>
    <w:lvl w:ilvl="7" w:tplc="041B0019">
      <w:start w:val="1"/>
      <w:numFmt w:val="lowerLetter"/>
      <w:lvlText w:val="%8."/>
      <w:lvlJc w:val="left"/>
      <w:pPr>
        <w:ind w:left="5400" w:hanging="360"/>
      </w:pPr>
      <w:rPr>
        <w:rFonts w:ascii="Times New Roman" w:hAnsi="Times New Roman" w:cs="Times New Roman"/>
      </w:rPr>
    </w:lvl>
    <w:lvl w:ilvl="8" w:tplc="041B001B">
      <w:start w:val="1"/>
      <w:numFmt w:val="lowerRoman"/>
      <w:lvlText w:val="%9."/>
      <w:lvlJc w:val="right"/>
      <w:pPr>
        <w:ind w:left="6120" w:hanging="180"/>
      </w:pPr>
      <w:rPr>
        <w:rFonts w:ascii="Times New Roman" w:hAnsi="Times New Roman" w:cs="Times New Roman"/>
      </w:rPr>
    </w:lvl>
  </w:abstractNum>
  <w:abstractNum w:abstractNumId="12">
    <w:nsid w:val="4CD13009"/>
    <w:multiLevelType w:val="multilevel"/>
    <w:tmpl w:val="1D9C44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52" w:hanging="360"/>
      </w:pPr>
      <w:rPr>
        <w:rFonts w:ascii="Times New Roman" w:hAnsi="Times New Roman" w:cs="Times New Roman" w:hint="default"/>
      </w:rPr>
    </w:lvl>
    <w:lvl w:ilvl="2">
      <w:start w:val="1"/>
      <w:numFmt w:val="decimal"/>
      <w:lvlText w:val="%1.%2.%3"/>
      <w:lvlJc w:val="left"/>
      <w:pPr>
        <w:ind w:left="2304" w:hanging="720"/>
      </w:pPr>
      <w:rPr>
        <w:rFonts w:ascii="Times New Roman" w:hAnsi="Times New Roman" w:cs="Times New Roman" w:hint="default"/>
      </w:rPr>
    </w:lvl>
    <w:lvl w:ilvl="3">
      <w:start w:val="1"/>
      <w:numFmt w:val="decimal"/>
      <w:lvlText w:val="%1.%2.%3.%4"/>
      <w:lvlJc w:val="left"/>
      <w:pPr>
        <w:ind w:left="3096" w:hanging="720"/>
      </w:pPr>
      <w:rPr>
        <w:rFonts w:ascii="Times New Roman" w:hAnsi="Times New Roman" w:cs="Times New Roman" w:hint="default"/>
      </w:rPr>
    </w:lvl>
    <w:lvl w:ilvl="4">
      <w:start w:val="1"/>
      <w:numFmt w:val="decimal"/>
      <w:lvlText w:val="%1.%2.%3.%4.%5"/>
      <w:lvlJc w:val="left"/>
      <w:pPr>
        <w:ind w:left="4248" w:hanging="1080"/>
      </w:pPr>
      <w:rPr>
        <w:rFonts w:ascii="Times New Roman" w:hAnsi="Times New Roman" w:cs="Times New Roman" w:hint="default"/>
      </w:rPr>
    </w:lvl>
    <w:lvl w:ilvl="5">
      <w:start w:val="1"/>
      <w:numFmt w:val="decimal"/>
      <w:lvlText w:val="%1.%2.%3.%4.%5.%6"/>
      <w:lvlJc w:val="left"/>
      <w:pPr>
        <w:ind w:left="5040" w:hanging="1080"/>
      </w:pPr>
      <w:rPr>
        <w:rFonts w:ascii="Times New Roman" w:hAnsi="Times New Roman" w:cs="Times New Roman" w:hint="default"/>
      </w:rPr>
    </w:lvl>
    <w:lvl w:ilvl="6">
      <w:start w:val="1"/>
      <w:numFmt w:val="decimal"/>
      <w:lvlText w:val="%1.%2.%3.%4.%5.%6.%7"/>
      <w:lvlJc w:val="left"/>
      <w:pPr>
        <w:ind w:left="6192" w:hanging="1440"/>
      </w:pPr>
      <w:rPr>
        <w:rFonts w:ascii="Times New Roman" w:hAnsi="Times New Roman" w:cs="Times New Roman" w:hint="default"/>
      </w:rPr>
    </w:lvl>
    <w:lvl w:ilvl="7">
      <w:start w:val="1"/>
      <w:numFmt w:val="decimal"/>
      <w:lvlText w:val="%1.%2.%3.%4.%5.%6.%7.%8"/>
      <w:lvlJc w:val="left"/>
      <w:pPr>
        <w:ind w:left="6984" w:hanging="1440"/>
      </w:pPr>
      <w:rPr>
        <w:rFonts w:ascii="Times New Roman" w:hAnsi="Times New Roman" w:cs="Times New Roman" w:hint="default"/>
      </w:rPr>
    </w:lvl>
    <w:lvl w:ilvl="8">
      <w:start w:val="1"/>
      <w:numFmt w:val="decimal"/>
      <w:lvlText w:val="%1.%2.%3.%4.%5.%6.%7.%8.%9"/>
      <w:lvlJc w:val="left"/>
      <w:pPr>
        <w:ind w:left="8136" w:hanging="1800"/>
      </w:pPr>
      <w:rPr>
        <w:rFonts w:ascii="Times New Roman" w:hAnsi="Times New Roman" w:cs="Times New Roman" w:hint="default"/>
      </w:rPr>
    </w:lvl>
  </w:abstractNum>
  <w:abstractNum w:abstractNumId="13">
    <w:nsid w:val="4FC03A5E"/>
    <w:multiLevelType w:val="hybridMultilevel"/>
    <w:tmpl w:val="997A5CA2"/>
    <w:lvl w:ilvl="0" w:tplc="E902A57E">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nsid w:val="51A565F0"/>
    <w:multiLevelType w:val="multilevel"/>
    <w:tmpl w:val="5106B16C"/>
    <w:lvl w:ilvl="0">
      <w:start w:val="1"/>
      <w:numFmt w:val="decimal"/>
      <w:lvlText w:val="%1."/>
      <w:lvlJc w:val="left"/>
      <w:pPr>
        <w:ind w:left="720" w:hanging="360"/>
      </w:pPr>
      <w:rPr>
        <w:rFonts w:ascii="Arial" w:eastAsia="Times New Roman" w:hAnsi="Arial" w:hint="default"/>
        <w:color w:val="000000"/>
        <w:sz w:val="20"/>
        <w:szCs w:val="20"/>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212"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15">
    <w:nsid w:val="56F962FA"/>
    <w:multiLevelType w:val="hybridMultilevel"/>
    <w:tmpl w:val="AE20B248"/>
    <w:lvl w:ilvl="0" w:tplc="208E61D2">
      <w:start w:val="1"/>
      <w:numFmt w:val="lowerLetter"/>
      <w:pStyle w:val="Zoznampsm10"/>
      <w:lvlText w:val="%1)"/>
      <w:lvlJc w:val="left"/>
      <w:pPr>
        <w:ind w:left="986" w:hanging="360"/>
      </w:pPr>
      <w:rPr>
        <w:rFonts w:ascii="Times New Roman" w:hAnsi="Times New Roman" w:cs="Times New Roman" w:hint="default"/>
      </w:rPr>
    </w:lvl>
    <w:lvl w:ilvl="1" w:tplc="6CA8E152">
      <w:start w:val="1"/>
      <w:numFmt w:val="lowerLetter"/>
      <w:pStyle w:val="Zoznampsm10"/>
      <w:lvlText w:val="%2)"/>
      <w:lvlJc w:val="left"/>
      <w:pPr>
        <w:ind w:left="986" w:hanging="360"/>
      </w:pPr>
      <w:rPr>
        <w:rFonts w:ascii="Times New Roman" w:hAnsi="Times New Roman" w:cs="Times New Roman" w:hint="default"/>
      </w:rPr>
    </w:lvl>
    <w:lvl w:ilvl="2" w:tplc="041B0005">
      <w:start w:val="1"/>
      <w:numFmt w:val="bullet"/>
      <w:lvlText w:val=""/>
      <w:lvlJc w:val="left"/>
      <w:pPr>
        <w:ind w:left="2367" w:hanging="360"/>
      </w:pPr>
      <w:rPr>
        <w:rFonts w:ascii="Wingdings" w:hAnsi="Wingdings" w:cs="Wingdings" w:hint="default"/>
      </w:rPr>
    </w:lvl>
    <w:lvl w:ilvl="3" w:tplc="041B0001">
      <w:start w:val="1"/>
      <w:numFmt w:val="bullet"/>
      <w:lvlText w:val=""/>
      <w:lvlJc w:val="left"/>
      <w:pPr>
        <w:ind w:left="3087" w:hanging="360"/>
      </w:pPr>
      <w:rPr>
        <w:rFonts w:ascii="Symbol" w:hAnsi="Symbol" w:cs="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cs="Wingdings" w:hint="default"/>
      </w:rPr>
    </w:lvl>
    <w:lvl w:ilvl="6" w:tplc="041B0001">
      <w:start w:val="1"/>
      <w:numFmt w:val="bullet"/>
      <w:lvlText w:val=""/>
      <w:lvlJc w:val="left"/>
      <w:pPr>
        <w:ind w:left="5247" w:hanging="360"/>
      </w:pPr>
      <w:rPr>
        <w:rFonts w:ascii="Symbol" w:hAnsi="Symbol" w:cs="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cs="Wingdings" w:hint="default"/>
      </w:rPr>
    </w:lvl>
  </w:abstractNum>
  <w:abstractNum w:abstractNumId="16">
    <w:nsid w:val="63FB62CF"/>
    <w:multiLevelType w:val="hybridMultilevel"/>
    <w:tmpl w:val="29E21E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66256F7C"/>
    <w:multiLevelType w:val="multilevel"/>
    <w:tmpl w:val="E0F846CA"/>
    <w:lvl w:ilvl="0">
      <w:start w:val="1"/>
      <w:numFmt w:val="upperRoman"/>
      <w:pStyle w:val="slovanOdsek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slovanodsek2"/>
      <w:lvlText w:val="%2."/>
      <w:lvlJc w:val="left"/>
      <w:pPr>
        <w:tabs>
          <w:tab w:val="num" w:pos="851"/>
        </w:tabs>
        <w:ind w:left="851" w:hanging="681"/>
      </w:pPr>
      <w:rPr>
        <w:rFonts w:ascii="Arial" w:hAnsi="Arial" w:cs="Arial" w:hint="default"/>
        <w:b w:val="0"/>
        <w:bCs w:val="0"/>
        <w:i w:val="0"/>
        <w:iCs w:val="0"/>
        <w:sz w:val="22"/>
        <w:szCs w:val="22"/>
      </w:rPr>
    </w:lvl>
    <w:lvl w:ilvl="2">
      <w:start w:val="1"/>
      <w:numFmt w:val="lowerLetter"/>
      <w:pStyle w:val="slovanodsek3"/>
      <w:lvlText w:val="%3)"/>
      <w:lvlJc w:val="left"/>
      <w:pPr>
        <w:tabs>
          <w:tab w:val="num" w:pos="1134"/>
        </w:tabs>
        <w:ind w:left="1134" w:hanging="283"/>
      </w:pPr>
      <w:rPr>
        <w:rFonts w:ascii="Arial" w:hAnsi="Arial" w:cs="Arial" w:hint="default"/>
        <w:b w:val="0"/>
        <w:bCs w:val="0"/>
        <w:i w:val="0"/>
        <w:iCs w:val="0"/>
        <w:sz w:val="22"/>
        <w:szCs w:val="22"/>
      </w:rPr>
    </w:lvl>
    <w:lvl w:ilvl="3">
      <w:start w:val="1"/>
      <w:numFmt w:val="none"/>
      <w:lvlText w:val="%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BEB5AF4"/>
    <w:multiLevelType w:val="hybridMultilevel"/>
    <w:tmpl w:val="091A65AC"/>
    <w:lvl w:ilvl="0" w:tplc="0922D0DC">
      <w:start w:val="1"/>
      <w:numFmt w:val="decimal"/>
      <w:lvlText w:val="%1."/>
      <w:lvlJc w:val="left"/>
      <w:pPr>
        <w:ind w:left="720" w:hanging="360"/>
      </w:pPr>
      <w:rPr>
        <w:rFonts w:ascii="Times New Roman" w:hAnsi="Times New Roman" w:cs="Times New Roman"/>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73CD3DF9"/>
    <w:multiLevelType w:val="hybridMultilevel"/>
    <w:tmpl w:val="656C3532"/>
    <w:lvl w:ilvl="0" w:tplc="461C220C">
      <w:start w:val="1"/>
      <w:numFmt w:val="decimal"/>
      <w:lvlText w:val="%1."/>
      <w:lvlJc w:val="left"/>
      <w:pPr>
        <w:ind w:left="720" w:hanging="360"/>
      </w:pPr>
      <w:rPr>
        <w:rFonts w:ascii="Times New Roman" w:hAnsi="Times New Roman" w:cs="Times New Roman"/>
        <w:b w:val="0"/>
        <w:bCs w:val="0"/>
        <w:sz w:val="22"/>
        <w:szCs w:val="22"/>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0">
    <w:nsid w:val="7A9753A1"/>
    <w:multiLevelType w:val="hybridMultilevel"/>
    <w:tmpl w:val="1F9AA302"/>
    <w:lvl w:ilvl="0" w:tplc="759432D0">
      <w:start w:val="1"/>
      <w:numFmt w:val="decimal"/>
      <w:lvlText w:val="%1."/>
      <w:lvlJc w:val="left"/>
      <w:pPr>
        <w:tabs>
          <w:tab w:val="num" w:pos="2340"/>
        </w:tabs>
        <w:ind w:left="234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7"/>
  </w:num>
  <w:num w:numId="2">
    <w:abstractNumId w:val="5"/>
  </w:num>
  <w:num w:numId="3">
    <w:abstractNumId w:val="15"/>
  </w:num>
  <w:num w:numId="4">
    <w:abstractNumId w:val="6"/>
  </w:num>
  <w:num w:numId="5">
    <w:abstractNumId w:val="20"/>
  </w:num>
  <w:num w:numId="6">
    <w:abstractNumId w:val="14"/>
  </w:num>
  <w:num w:numId="7">
    <w:abstractNumId w:val="13"/>
  </w:num>
  <w:num w:numId="8">
    <w:abstractNumId w:val="3"/>
  </w:num>
  <w:num w:numId="9">
    <w:abstractNumId w:val="9"/>
  </w:num>
  <w:num w:numId="10">
    <w:abstractNumId w:val="8"/>
  </w:num>
  <w:num w:numId="11">
    <w:abstractNumId w:val="4"/>
  </w:num>
  <w:num w:numId="12">
    <w:abstractNumId w:val="0"/>
  </w:num>
  <w:num w:numId="13">
    <w:abstractNumId w:val="11"/>
  </w:num>
  <w:num w:numId="14">
    <w:abstractNumId w:val="12"/>
  </w:num>
  <w:num w:numId="15">
    <w:abstractNumId w:val="10"/>
  </w:num>
  <w:num w:numId="16">
    <w:abstractNumId w:val="7"/>
  </w:num>
  <w:num w:numId="17">
    <w:abstractNumId w:val="2"/>
  </w:num>
  <w:num w:numId="18">
    <w:abstractNumId w:val="19"/>
  </w:num>
  <w:num w:numId="19">
    <w:abstractNumId w:val="16"/>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D2"/>
    <w:rsid w:val="00DF18D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sk-SK"/>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libri Light" w:hAnsi="Calibri Light" w:cs="Calibri Light"/>
      <w:color w:val="auto"/>
      <w:sz w:val="26"/>
      <w:szCs w:val="2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Odsadeny15">
    <w:name w:val="Odsadeny15"/>
    <w:basedOn w:val="Normal"/>
    <w:uiPriority w:val="99"/>
    <w:pPr>
      <w:spacing w:before="120" w:after="0" w:line="360" w:lineRule="auto"/>
      <w:ind w:left="851"/>
      <w:jc w:val="both"/>
    </w:pPr>
    <w:rPr>
      <w:rFonts w:ascii="Arial" w:hAnsi="Arial" w:cs="Arial"/>
      <w:lang w:eastAsia="sk-SK"/>
    </w:rPr>
  </w:style>
  <w:style w:type="paragraph" w:customStyle="1" w:styleId="slovanOdsek1">
    <w:name w:val="Číslovaný Odsek 1"/>
    <w:basedOn w:val="Normal"/>
    <w:uiPriority w:val="99"/>
    <w:pPr>
      <w:numPr>
        <w:numId w:val="1"/>
      </w:numPr>
      <w:autoSpaceDE w:val="0"/>
      <w:autoSpaceDN w:val="0"/>
      <w:adjustRightInd w:val="0"/>
      <w:spacing w:before="120" w:after="0" w:line="360" w:lineRule="auto"/>
    </w:pPr>
    <w:rPr>
      <w:rFonts w:ascii="Arial" w:hAnsi="Arial" w:cs="Arial"/>
      <w:b/>
      <w:bCs/>
      <w:color w:val="000000"/>
    </w:rPr>
  </w:style>
  <w:style w:type="paragraph" w:customStyle="1" w:styleId="slovanodsek2">
    <w:name w:val="Číslovaný odsek 2"/>
    <w:basedOn w:val="slovanOdsek1"/>
    <w:uiPriority w:val="99"/>
    <w:pPr>
      <w:numPr>
        <w:ilvl w:val="1"/>
      </w:numPr>
      <w:jc w:val="both"/>
    </w:pPr>
    <w:rPr>
      <w:b w:val="0"/>
      <w:bCs w:val="0"/>
      <w:sz w:val="20"/>
      <w:szCs w:val="20"/>
    </w:rPr>
  </w:style>
  <w:style w:type="paragraph" w:customStyle="1" w:styleId="slovanodsek3">
    <w:name w:val="Číslovaný odsek 3"/>
    <w:basedOn w:val="slovanOdsek1"/>
    <w:uiPriority w:val="99"/>
    <w:pPr>
      <w:numPr>
        <w:ilvl w:val="2"/>
      </w:numPr>
      <w:pBdr>
        <w:top w:val="none" w:sz="96" w:space="31" w:color="FFFFFF" w:shadow="1" w:frame="1"/>
        <w:left w:val="none" w:sz="96" w:space="31" w:color="FFFFFF" w:shadow="1" w:frame="1"/>
        <w:bottom w:val="none" w:sz="96" w:space="31" w:color="FFFFFF" w:shadow="1" w:frame="1"/>
        <w:right w:val="none" w:sz="96" w:space="31" w:color="FFFFFF" w:shadow="1" w:frame="1"/>
      </w:pBdr>
      <w:spacing w:before="0"/>
      <w:jc w:val="both"/>
    </w:pPr>
    <w:rPr>
      <w:b w:val="0"/>
      <w:bCs w:val="0"/>
      <w:sz w:val="20"/>
      <w:szCs w:val="20"/>
    </w:rPr>
  </w:style>
  <w:style w:type="character" w:styleId="PlaceholderText">
    <w:name w:val="Placeholder Text"/>
    <w:basedOn w:val="DefaultParagraphFont"/>
    <w:uiPriority w:val="99"/>
    <w:rPr>
      <w:rFonts w:ascii="Times New Roman" w:hAnsi="Times New Roman" w:cs="Times New Roman"/>
      <w:color w:val="808080"/>
    </w:rPr>
  </w:style>
  <w:style w:type="paragraph" w:styleId="NormalWeb">
    <w:name w:val="Normal (Web)"/>
    <w:basedOn w:val="Normal"/>
    <w:uiPriority w:val="99"/>
    <w:pPr>
      <w:spacing w:before="100" w:beforeAutospacing="1" w:after="100" w:afterAutospacing="1" w:line="240" w:lineRule="auto"/>
    </w:pPr>
    <w:rPr>
      <w:sz w:val="24"/>
      <w:szCs w:val="24"/>
      <w:lang w:eastAsia="sk-SK"/>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Odsaden1">
    <w:name w:val="Odsadený 1"/>
    <w:basedOn w:val="BodyTextIndent3"/>
    <w:uiPriority w:val="99"/>
    <w:pPr>
      <w:spacing w:after="0" w:line="240" w:lineRule="auto"/>
      <w:ind w:left="567"/>
      <w:jc w:val="both"/>
    </w:pPr>
    <w:rPr>
      <w:rFonts w:ascii="Arial" w:hAnsi="Arial" w:cs="Arial"/>
      <w:sz w:val="22"/>
      <w:szCs w:val="22"/>
      <w:lang w:val="en-US" w:eastAsia="cs-CZ"/>
    </w:rPr>
  </w:style>
  <w:style w:type="paragraph" w:customStyle="1" w:styleId="Odsadeny150">
    <w:name w:val="Odsadeny 15"/>
    <w:basedOn w:val="Normal"/>
    <w:uiPriority w:val="99"/>
    <w:pPr>
      <w:widowControl w:val="0"/>
      <w:tabs>
        <w:tab w:val="left" w:pos="3402"/>
      </w:tabs>
      <w:suppressAutoHyphens/>
      <w:spacing w:after="120" w:line="360" w:lineRule="auto"/>
      <w:ind w:left="851"/>
      <w:jc w:val="both"/>
    </w:pPr>
    <w:rPr>
      <w:rFonts w:ascii="Arial" w:hAnsi="Arial" w:cs="Arial"/>
      <w:kern w:val="1"/>
      <w:sz w:val="20"/>
      <w:szCs w:val="20"/>
      <w:lang w:eastAsia="sk-SK"/>
    </w:rPr>
  </w:style>
  <w:style w:type="paragraph" w:customStyle="1" w:styleId="Italic15">
    <w:name w:val="Italic 15"/>
    <w:basedOn w:val="Odsadeny150"/>
    <w:uiPriority w:val="99"/>
    <w:rPr>
      <w:i/>
      <w:iC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customStyle="1" w:styleId="Odsaden20">
    <w:name w:val="Odsadený 20"/>
    <w:basedOn w:val="Odsadeny150"/>
    <w:uiPriority w:val="99"/>
    <w:pPr>
      <w:ind w:left="1134"/>
    </w:pPr>
  </w:style>
  <w:style w:type="character" w:styleId="PageNumber">
    <w:name w:val="page number"/>
    <w:basedOn w:val="DefaultParagraphFont"/>
    <w:uiPriority w:val="99"/>
    <w:rPr>
      <w:rFonts w:ascii="Times New Roman" w:hAnsi="Times New Roman" w:cs="Times New Roman"/>
    </w:rPr>
  </w:style>
  <w:style w:type="paragraph" w:customStyle="1" w:styleId="lnokzmluvy">
    <w:name w:val="Článok zmluvy"/>
    <w:basedOn w:val="Heading2"/>
    <w:uiPriority w:val="99"/>
    <w:pPr>
      <w:keepNext w:val="0"/>
      <w:keepLines w:val="0"/>
      <w:numPr>
        <w:numId w:val="2"/>
      </w:numPr>
      <w:tabs>
        <w:tab w:val="clear" w:pos="720"/>
        <w:tab w:val="num" w:pos="851"/>
      </w:tabs>
      <w:spacing w:before="240" w:after="120" w:line="360" w:lineRule="auto"/>
      <w:ind w:left="851" w:hanging="851"/>
      <w:jc w:val="center"/>
    </w:pPr>
    <w:rPr>
      <w:rFonts w:ascii="Arial" w:hAnsi="Arial" w:cs="Arial"/>
      <w:b/>
      <w:bCs/>
      <w:sz w:val="22"/>
      <w:szCs w:val="22"/>
      <w:lang w:eastAsia="cs-CZ"/>
    </w:rPr>
  </w:style>
  <w:style w:type="paragraph" w:customStyle="1" w:styleId="Zoznam3">
    <w:name w:val="Zoznam3"/>
    <w:basedOn w:val="lnokzmluvy"/>
    <w:uiPriority w:val="99"/>
    <w:pPr>
      <w:tabs>
        <w:tab w:val="num" w:pos="360"/>
      </w:tabs>
      <w:spacing w:before="0"/>
      <w:ind w:left="567" w:hanging="567"/>
      <w:jc w:val="both"/>
    </w:pPr>
    <w:rPr>
      <w:b w:val="0"/>
      <w:bCs w:val="0"/>
    </w:rPr>
  </w:style>
  <w:style w:type="paragraph" w:customStyle="1" w:styleId="Zoznampsm10">
    <w:name w:val="Zoznam písm. 10"/>
    <w:basedOn w:val="Normal"/>
    <w:uiPriority w:val="99"/>
    <w:pPr>
      <w:numPr>
        <w:ilvl w:val="1"/>
        <w:numId w:val="3"/>
      </w:numPr>
      <w:spacing w:after="0" w:line="240" w:lineRule="auto"/>
    </w:pPr>
    <w:rPr>
      <w:rFonts w:ascii="Arial" w:hAnsi="Arial" w:cs="Arial"/>
      <w:lang w:eastAsia="sk-SK"/>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2"/>
      <w:szCs w:val="22"/>
      <w:lang w:eastAsia="en-US"/>
    </w:rPr>
  </w:style>
  <w:style w:type="paragraph" w:styleId="ListParagraph">
    <w:name w:val="List Paragraph"/>
    <w:basedOn w:val="Normal"/>
    <w:uiPriority w:val="99"/>
    <w:qFormat/>
    <w:pPr>
      <w:spacing w:after="0" w:line="240" w:lineRule="auto"/>
      <w:ind w:left="708"/>
    </w:pPr>
    <w:rPr>
      <w:sz w:val="24"/>
      <w:szCs w:val="24"/>
      <w:lang w:eastAsia="cs-CZ"/>
    </w:rPr>
  </w:style>
  <w:style w:type="paragraph" w:customStyle="1" w:styleId="Bezriadkovania1">
    <w:name w:val="Bez riadkovania1"/>
    <w:uiPriority w:val="99"/>
    <w:rPr>
      <w:rFonts w:ascii="Calibri" w:hAnsi="Calibri" w:cs="Calibri"/>
      <w:lang w:eastAsia="en-US"/>
    </w:rPr>
  </w:style>
  <w:style w:type="character" w:customStyle="1" w:styleId="ListParagraphChar">
    <w:name w:val="List Paragraph Char"/>
    <w:uiPriority w:val="99"/>
    <w:rPr>
      <w:rFonts w:ascii="Times New Roman" w:hAnsi="Times New Roman" w:cs="Times New Roman"/>
      <w:sz w:val="24"/>
      <w:szCs w:val="24"/>
    </w:rPr>
  </w:style>
  <w:style w:type="character" w:styleId="Emphasis">
    <w:name w:val="Emphasis"/>
    <w:basedOn w:val="DefaultParagraphFont"/>
    <w:uiPriority w:val="99"/>
    <w:qFormat/>
    <w:rPr>
      <w:rFonts w:ascii="Times New Roman" w:hAnsi="Times New Roman" w:cs="Times New Roman"/>
      <w:i/>
      <w:iCs/>
    </w:rPr>
  </w:style>
  <w:style w:type="character" w:customStyle="1" w:styleId="HlavikaChar1">
    <w:name w:val="Hlavička Char1"/>
    <w:basedOn w:val="DefaultParagraphFont"/>
    <w:uiPriority w:val="99"/>
    <w:rPr>
      <w:rFonts w:ascii="Times New Roman" w:hAnsi="Times New Roman" w:cs="Times New Roman"/>
      <w:sz w:val="24"/>
      <w:szCs w:val="24"/>
      <w:lang w:val="sk-SK" w:eastAsia="sk-SK"/>
    </w:rPr>
  </w:style>
  <w:style w:type="character" w:customStyle="1" w:styleId="PtaChar1">
    <w:name w:val="Päta Char1"/>
    <w:basedOn w:val="DefaultParagraphFont"/>
    <w:uiPriority w:val="99"/>
    <w:rPr>
      <w:rFonts w:ascii="Times New Roman" w:hAnsi="Times New Roman" w:cs="Times New Roman"/>
      <w:sz w:val="24"/>
      <w:szCs w:val="24"/>
      <w:lang w:val="sk-SK" w:eastAsia="sk-SK"/>
    </w:rPr>
  </w:style>
  <w:style w:type="paragraph" w:customStyle="1" w:styleId="Vec">
    <w:name w:val="Vec"/>
    <w:basedOn w:val="Normal"/>
    <w:uiPriority w:val="99"/>
    <w:pPr>
      <w:spacing w:after="240" w:line="240" w:lineRule="auto"/>
    </w:pPr>
    <w:rPr>
      <w:b/>
      <w:bCs/>
      <w:u w:val="single"/>
      <w:lang w:eastAsia="cs-CZ"/>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hAnsi="Times New Roman" w:cs="Times New Roman"/>
      <w:sz w:val="22"/>
      <w:szCs w:val="22"/>
      <w:lang w:eastAsia="en-US"/>
    </w:rPr>
  </w:style>
  <w:style w:type="paragraph" w:styleId="TOC5">
    <w:name w:val="toc 5"/>
    <w:basedOn w:val="Normal"/>
    <w:next w:val="Normal"/>
    <w:autoRedefine/>
    <w:uiPriority w:val="99"/>
    <w:pPr>
      <w:spacing w:after="0" w:line="240" w:lineRule="auto"/>
      <w:jc w:val="center"/>
    </w:pPr>
    <w:rPr>
      <w:b/>
      <w:bCs/>
      <w:sz w:val="24"/>
      <w:szCs w:val="24"/>
      <w:lang w:eastAsia="cs-CZ"/>
    </w:rPr>
  </w:style>
  <w:style w:type="paragraph" w:customStyle="1" w:styleId="Odsekzmlvy2">
    <w:name w:val="Odsek zmlvy 2"/>
    <w:basedOn w:val="Normal"/>
    <w:uiPriority w:val="99"/>
    <w:pPr>
      <w:tabs>
        <w:tab w:val="left" w:pos="851"/>
      </w:tabs>
      <w:spacing w:before="120" w:after="0" w:line="360" w:lineRule="auto"/>
      <w:ind w:left="851" w:hanging="851"/>
      <w:jc w:val="both"/>
      <w:outlineLvl w:val="1"/>
    </w:pPr>
    <w:rPr>
      <w:rFonts w:ascii="Arial" w:hAnsi="Arial" w:cs="Arial"/>
      <w:lang w:eastAsia="cs-CZ"/>
    </w:rPr>
  </w:style>
  <w:style w:type="paragraph" w:customStyle="1" w:styleId="Odsekzmluvy1">
    <w:name w:val="Odsek zmluvy 1"/>
    <w:basedOn w:val="Normal"/>
    <w:uiPriority w:val="99"/>
    <w:pPr>
      <w:tabs>
        <w:tab w:val="num" w:pos="567"/>
        <w:tab w:val="left" w:pos="851"/>
      </w:tabs>
      <w:spacing w:before="120" w:after="0" w:line="360" w:lineRule="auto"/>
      <w:ind w:left="567" w:hanging="567"/>
      <w:jc w:val="both"/>
      <w:outlineLvl w:val="1"/>
    </w:pPr>
    <w:rPr>
      <w:rFonts w:ascii="Arial" w:hAnsi="Arial" w:cs="Arial"/>
      <w:lang w:eastAsia="cs-CZ"/>
    </w:rPr>
  </w:style>
  <w:style w:type="paragraph" w:customStyle="1" w:styleId="Odsekzoznamu2">
    <w:name w:val="Odsek zoznamu2"/>
    <w:basedOn w:val="Normal"/>
    <w:uiPriority w:val="99"/>
    <w:pPr>
      <w:suppressAutoHyphens/>
      <w:spacing w:after="0" w:line="240" w:lineRule="auto"/>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onyplus@stonlin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urko@maraigimi.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onyplus@stonlin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8</Pages>
  <Words>2074</Words>
  <Characters>11826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č</dc:title>
  <dc:subject/>
  <dc:creator>Jana Kastély</dc:creator>
  <cp:keywords/>
  <dc:description/>
  <cp:lastModifiedBy>X</cp:lastModifiedBy>
  <cp:revision>5</cp:revision>
  <cp:lastPrinted>2016-10-30T17:50:00Z</cp:lastPrinted>
  <dcterms:created xsi:type="dcterms:W3CDTF">2016-11-18T12:42:00Z</dcterms:created>
  <dcterms:modified xsi:type="dcterms:W3CDTF">2016-11-24T08:50:00Z</dcterms:modified>
</cp:coreProperties>
</file>